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6.jpeg" ContentType="image/jpeg"/>
  <Override PartName="/word/media/image8.jpeg" ContentType="image/jpeg"/>
  <Override PartName="/word/media/image9.jpeg" ContentType="image/jpeg"/>
  <Override PartName="/word/media/image10.png" ContentType="image/png"/>
  <Override PartName="/word/media/image11.jpeg" ContentType="image/jpeg"/>
  <Override PartName="/word/media/image12.jpeg" ContentType="image/jpeg"/>
  <Override PartName="/word/media/image13.jpeg" ContentType="image/jpeg"/>
  <Override PartName="/word/media/image19.png" ContentType="image/png"/>
  <Override PartName="/word/media/image14.jpeg" ContentType="image/jpeg"/>
  <Override PartName="/word/media/image15.jpeg" ContentType="image/jpeg"/>
  <Override PartName="/word/media/image16.png" ContentType="image/png"/>
  <Override PartName="/word/media/image17.png" ContentType="image/png"/>
  <Override PartName="/word/media/image18.png" ContentType="image/png"/>
  <Override PartName="/word/media/image20.png" ContentType="image/png"/>
  <Override PartName="/word/media/image21.jpeg" ContentType="image/jpeg"/>
  <Override PartName="/word/media/image22.jpeg" ContentType="image/jpe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footnotes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560" w:after="320"/>
        <w:jc w:val="center"/>
        <w:rPr/>
      </w:pPr>
      <w:r>
        <w:rPr>
          <w:rFonts w:eastAsia="Times New Roman" w:cs="Times New Roman" w:ascii="Times New Roman" w:hAnsi="Times New Roman"/>
          <w:b/>
          <w:color w:val="A47E3B"/>
          <w:sz w:val="22"/>
        </w:rPr>
        <w:t>РОДИННА МОНОГРАФІЯ</w:t>
      </w:r>
    </w:p>
    <w:p>
      <w:pPr>
        <w:pStyle w:val="Normal"/>
        <w:spacing w:before="0" w:after="240"/>
        <w:jc w:val="center"/>
        <w:rPr/>
      </w:pPr>
      <w:r>
        <w:rPr>
          <w:rFonts w:eastAsia="Times New Roman" w:cs="Times New Roman" w:ascii="Times New Roman" w:hAnsi="Times New Roman"/>
          <w:b/>
          <w:color w:val="17365D"/>
          <w:sz w:val="62"/>
        </w:rPr>
        <w:t>РОДИНА</w:t>
        <w:br/>
        <w:t>АНТОНЮКІВ</w:t>
      </w:r>
    </w:p>
    <w:p>
      <w:pPr>
        <w:pStyle w:val="Normal"/>
        <w:spacing w:before="0" w:after="480"/>
        <w:jc w:val="center"/>
        <w:rPr/>
      </w:pPr>
      <w:r>
        <w:rPr>
          <w:rFonts w:eastAsia="Times New Roman" w:cs="Times New Roman" w:ascii="Times New Roman" w:hAnsi="Times New Roman"/>
          <w:b/>
          <w:color w:val="2B7A78"/>
          <w:sz w:val="34"/>
        </w:rPr>
        <w:t>Петро Антонюк та Катерина Кулинич</w:t>
      </w:r>
    </w:p>
    <w:p>
      <w:pPr>
        <w:pStyle w:val="Normal"/>
        <w:spacing w:before="0" w:after="800"/>
        <w:jc w:val="center"/>
        <w:rPr/>
      </w:pPr>
      <w:r>
        <w:rPr>
          <w:rFonts w:eastAsia="Times New Roman" w:cs="Times New Roman" w:ascii="Times New Roman" w:hAnsi="Times New Roman"/>
          <w:i/>
          <w:color w:val="667085"/>
          <w:sz w:val="25"/>
        </w:rPr>
        <w:t>Тяглів - Пристань  |  1887-1991</w:t>
      </w:r>
    </w:p>
    <w:p>
      <w:pPr>
        <w:pStyle w:val="Normal"/>
        <w:pBdr>
          <w:left w:val="single" w:sz="24" w:space="10" w:color="A47E3B"/>
        </w:pBdr>
        <w:shd w:fill="F5F0E6"/>
        <w:spacing w:before="0" w:after="1160"/>
        <w:ind w:left="1247" w:right="1247" w:firstLine="709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/>
          <w:color w:val="17365D"/>
          <w:sz w:val="28"/>
          <w:szCs w:val="28"/>
        </w:rPr>
        <w:t>Документована історія родини за метричними книгами, військовими списками, матеріалами архівних справ та родовими схемами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</w:rPr>
      </w:pPr>
      <w:r>
        <w:rPr>
          <w:rFonts w:eastAsia="Times New Roman" w:cs="Times New Roman" w:ascii="Times New Roman" w:hAnsi="Times New Roman"/>
          <w:b/>
          <w:bCs/>
          <w:color w:val="667085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  <w:t>Публікаційне видання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667085"/>
          <w:sz w:val="21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667085"/>
          <w:sz w:val="21"/>
          <w:szCs w:val="32"/>
        </w:rPr>
      </w:r>
      <w:r>
        <w:br w:type="page"/>
      </w:r>
    </w:p>
    <w:p>
      <w:pPr>
        <w:pStyle w:val="FrontMatterTitle"/>
        <w:rPr/>
      </w:pPr>
      <w:r>
        <w:rPr/>
        <w:t>Про видання</w:t>
      </w:r>
    </w:p>
    <w:p>
      <w:pPr>
        <w:pStyle w:val="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i w:val="false"/>
          <w:sz w:val="28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sz w:val="28"/>
          <w:szCs w:val="28"/>
        </w:rPr>
        <w:t>Ця монографія відтворює історію подружжя Петра Антонюка та Катерини Кулинич, їхніх батьків, дітей і найближчого родинного середовища. Основу викладу становлять метричні записи греко-католицьких парафій Тяглова та Пристані, офіційний австро-угорський список втрат, матеріали польських і українських архівів, справи про радянські репресії та дві портретні генеалогічні схеми.</w:t>
      </w:r>
    </w:p>
    <w:p>
      <w:pPr>
        <w:pStyle w:val="Normal"/>
        <w:widowControl/>
        <w:ind w:hanging="0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z w:val="28"/>
          <w:szCs w:val="28"/>
        </w:rPr>
        <w:tab/>
        <w:t>Текст упорядковано як документальне генеалогічне дослідження.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Style27"/>
            <w:jc w:val="center"/>
            <w:rPr>
              <w:b/>
              <w:b/>
              <w:bCs/>
              <w:color w:val="042850"/>
              <w:sz w:val="36"/>
              <w:szCs w:val="36"/>
            </w:rPr>
          </w:pPr>
          <w:r>
            <w:rPr>
              <w:b/>
              <w:bCs/>
              <w:color w:val="042850"/>
              <w:sz w:val="36"/>
              <w:szCs w:val="36"/>
            </w:rPr>
            <w:t>Зміст</w:t>
          </w:r>
        </w:p>
        <w:p>
          <w:pPr>
            <w:pStyle w:val="11"/>
            <w:rPr/>
          </w:pPr>
          <w:r>
            <w:fldChar w:fldCharType="begin"/>
          </w:r>
          <w:r>
            <w:rPr>
              <w:sz w:val="28"/>
              <w:b/>
              <w:szCs w:val="28"/>
              <w:bCs/>
              <w:color w:val="042850"/>
            </w:rPr>
            <w:instrText xml:space="preserve"> TOC \f \o "1-9" \h</w:instrText>
          </w:r>
          <w:r>
            <w:rPr>
              <w:sz w:val="28"/>
              <w:b/>
              <w:szCs w:val="28"/>
              <w:bCs/>
              <w:color w:val="042850"/>
            </w:rPr>
            <w:fldChar w:fldCharType="separate"/>
          </w:r>
          <w:hyperlink w:anchor="__RefHeading___Toc3462_1496290007">
            <w:r>
              <w:rPr>
                <w:b/>
                <w:bCs/>
                <w:color w:val="042850"/>
                <w:sz w:val="28"/>
                <w:szCs w:val="28"/>
              </w:rPr>
              <w:t>Короткий підсумок і склад родини</w:t>
              <w:tab/>
              <w:t>4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64_1496290007">
            <w:r>
              <w:rPr>
                <w:b/>
                <w:bCs/>
                <w:color w:val="042850"/>
                <w:sz w:val="28"/>
                <w:szCs w:val="28"/>
              </w:rPr>
              <w:t>Батьківські лінії</w:t>
              <w:tab/>
              <w:t>4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66_1496290007">
            <w:r>
              <w:rPr>
                <w:b/>
                <w:bCs/>
                <w:color w:val="042850"/>
                <w:sz w:val="28"/>
                <w:szCs w:val="28"/>
              </w:rPr>
              <w:t>Діти та найближча сім'я</w:t>
              <w:tab/>
              <w:t>4</w:t>
            </w:r>
          </w:hyperlink>
        </w:p>
        <w:p>
          <w:pPr>
            <w:pStyle w:val="11"/>
            <w:rPr/>
          </w:pPr>
          <w:hyperlink w:anchor="__RefHeading___Toc3468_1496290007">
            <w:r>
              <w:rPr>
                <w:b/>
                <w:bCs/>
                <w:color w:val="042850"/>
                <w:sz w:val="28"/>
                <w:szCs w:val="28"/>
              </w:rPr>
              <w:t>Історико-географічний контекст</w:t>
              <w:tab/>
              <w:t>5</w:t>
            </w:r>
          </w:hyperlink>
        </w:p>
        <w:p>
          <w:pPr>
            <w:pStyle w:val="11"/>
            <w:rPr/>
          </w:pPr>
          <w:hyperlink w:anchor="__RefHeading___Toc3470_1496290007">
            <w:r>
              <w:rPr>
                <w:b/>
                <w:bCs/>
                <w:color w:val="042850"/>
                <w:sz w:val="28"/>
                <w:szCs w:val="28"/>
              </w:rPr>
              <w:t>1. Походження родини</w:t>
              <w:tab/>
              <w:t>7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72_1496290007">
            <w:r>
              <w:rPr>
                <w:b/>
                <w:bCs/>
                <w:i/>
                <w:iCs/>
                <w:color w:val="042850"/>
                <w:sz w:val="28"/>
                <w:szCs w:val="28"/>
              </w:rPr>
              <w:t>1.1. Петро Антонюк</w:t>
            </w:r>
            <w:r>
              <w:rPr>
                <w:b/>
                <w:bCs/>
                <w:color w:val="042850"/>
                <w:sz w:val="28"/>
                <w:szCs w:val="28"/>
              </w:rPr>
              <w:tab/>
              <w:t>7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74_1496290007">
            <w:r>
              <w:rPr>
                <w:b/>
                <w:bCs/>
                <w:i/>
                <w:iCs/>
                <w:color w:val="042850"/>
                <w:sz w:val="28"/>
                <w:szCs w:val="28"/>
              </w:rPr>
              <w:t>1.2. Катерина Кулинич</w:t>
            </w:r>
            <w:r>
              <w:rPr>
                <w:b/>
                <w:bCs/>
                <w:color w:val="042850"/>
                <w:sz w:val="28"/>
                <w:szCs w:val="28"/>
              </w:rPr>
              <w:tab/>
              <w:t>7</w:t>
            </w:r>
          </w:hyperlink>
        </w:p>
        <w:p>
          <w:pPr>
            <w:pStyle w:val="11"/>
            <w:rPr/>
          </w:pPr>
          <w:hyperlink w:anchor="__RefHeading___Toc3476_1496290007">
            <w:r>
              <w:rPr>
                <w:b/>
                <w:bCs/>
                <w:color w:val="042850"/>
                <w:sz w:val="28"/>
                <w:szCs w:val="28"/>
              </w:rPr>
              <w:t>2. Шлюб Петра і Катерини та формування сім'ї</w:t>
              <w:tab/>
              <w:t>9</w:t>
            </w:r>
          </w:hyperlink>
        </w:p>
        <w:p>
          <w:pPr>
            <w:pStyle w:val="11"/>
            <w:rPr/>
          </w:pPr>
          <w:hyperlink w:anchor="__RefHeading___Toc3478_1496290007">
            <w:r>
              <w:rPr>
                <w:b/>
                <w:bCs/>
                <w:iCs/>
                <w:color w:val="042850"/>
                <w:sz w:val="28"/>
                <w:szCs w:val="28"/>
              </w:rPr>
              <w:t>3. Перша світова війна</w:t>
            </w:r>
            <w:r>
              <w:rPr>
                <w:b/>
                <w:bCs/>
                <w:color w:val="042850"/>
                <w:sz w:val="28"/>
                <w:szCs w:val="28"/>
              </w:rPr>
              <w:tab/>
              <w:t>10</w:t>
            </w:r>
          </w:hyperlink>
        </w:p>
        <w:p>
          <w:pPr>
            <w:pStyle w:val="11"/>
            <w:rPr/>
          </w:pPr>
          <w:hyperlink w:anchor="__RefHeading___Toc3480_1496290007">
            <w:r>
              <w:rPr>
                <w:b/>
                <w:bCs/>
                <w:i/>
                <w:iCs/>
                <w:color w:val="042850"/>
                <w:sz w:val="28"/>
                <w:szCs w:val="28"/>
              </w:rPr>
              <w:t>4. Повернення з полону та народження дітей</w:t>
            </w:r>
            <w:r>
              <w:rPr>
                <w:b/>
                <w:bCs/>
                <w:color w:val="042850"/>
                <w:sz w:val="28"/>
                <w:szCs w:val="28"/>
              </w:rPr>
              <w:tab/>
              <w:t>11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82_1496290007">
            <w:r>
              <w:rPr>
                <w:b/>
                <w:bCs/>
                <w:color w:val="042850"/>
                <w:sz w:val="28"/>
                <w:szCs w:val="28"/>
              </w:rPr>
              <w:t>Будинок № 127 як родинний осередок</w:t>
              <w:tab/>
              <w:t>13</w:t>
            </w:r>
          </w:hyperlink>
        </w:p>
        <w:p>
          <w:pPr>
            <w:pStyle w:val="11"/>
            <w:rPr/>
          </w:pPr>
          <w:hyperlink w:anchor="__RefHeading___Toc3484_1496290007">
            <w:r>
              <w:rPr>
                <w:b/>
                <w:bCs/>
                <w:color w:val="042850"/>
                <w:sz w:val="28"/>
                <w:szCs w:val="28"/>
              </w:rPr>
              <w:t>5. Переїзд родини до Тяглова</w:t>
              <w:tab/>
              <w:t>14</w:t>
            </w:r>
          </w:hyperlink>
        </w:p>
        <w:p>
          <w:pPr>
            <w:pStyle w:val="11"/>
            <w:rPr/>
          </w:pPr>
          <w:hyperlink w:anchor="__RefHeading___Toc3486_1496290007">
            <w:r>
              <w:rPr>
                <w:b/>
                <w:bCs/>
                <w:color w:val="042850"/>
                <w:sz w:val="28"/>
                <w:szCs w:val="28"/>
              </w:rPr>
              <w:t>6. Шлюби дітей</w:t>
              <w:tab/>
              <w:t>16</w:t>
            </w:r>
          </w:hyperlink>
        </w:p>
        <w:p>
          <w:pPr>
            <w:pStyle w:val="11"/>
            <w:rPr/>
          </w:pPr>
          <w:hyperlink w:anchor="__RefHeading___Toc3488_1496290007">
            <w:r>
              <w:rPr>
                <w:b/>
                <w:bCs/>
                <w:i w:val="false"/>
                <w:iCs/>
                <w:color w:val="042850"/>
                <w:sz w:val="28"/>
                <w:szCs w:val="28"/>
              </w:rPr>
              <w:t>7. Родина й український визвольний рух</w:t>
            </w:r>
            <w:r>
              <w:rPr>
                <w:b/>
                <w:bCs/>
                <w:color w:val="042850"/>
                <w:sz w:val="28"/>
                <w:szCs w:val="28"/>
              </w:rPr>
              <w:tab/>
              <w:t>18</w:t>
            </w:r>
          </w:hyperlink>
        </w:p>
        <w:p>
          <w:pPr>
            <w:pStyle w:val="11"/>
            <w:rPr/>
          </w:pPr>
          <w:hyperlink w:anchor="__RefHeading___Toc3490_1496290007">
            <w:r>
              <w:rPr>
                <w:b/>
                <w:bCs/>
                <w:color w:val="042850"/>
                <w:sz w:val="28"/>
                <w:szCs w:val="28"/>
              </w:rPr>
              <w:t>8. Війна, втрати, депортація та реабілітація</w:t>
              <w:tab/>
              <w:t>20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92_1496290007">
            <w:r>
              <w:rPr>
                <w:b/>
                <w:bCs/>
                <w:color w:val="042850"/>
                <w:sz w:val="28"/>
                <w:szCs w:val="28"/>
              </w:rPr>
              <w:t>Основні групи джерел</w:t>
              <w:tab/>
              <w:t>22</w:t>
            </w:r>
          </w:hyperlink>
        </w:p>
        <w:p>
          <w:pPr>
            <w:pStyle w:val="11"/>
            <w:rPr/>
          </w:pPr>
          <w:hyperlink w:anchor="__RefHeading___Toc3494_1496290007">
            <w:r>
              <w:rPr>
                <w:b/>
                <w:bCs/>
                <w:color w:val="042850"/>
                <w:sz w:val="28"/>
                <w:szCs w:val="28"/>
              </w:rPr>
              <w:t>Висновок і генеалогічна формула</w:t>
              <w:tab/>
              <w:t>22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96_1496290007">
            <w:r>
              <w:rPr>
                <w:b/>
                <w:bCs/>
                <w:color w:val="042850"/>
                <w:sz w:val="28"/>
                <w:szCs w:val="28"/>
              </w:rPr>
              <w:t>Генеалогічна формула</w:t>
              <w:tab/>
              <w:t>22</w:t>
            </w:r>
          </w:hyperlink>
        </w:p>
        <w:p>
          <w:pPr>
            <w:pStyle w:val="21"/>
            <w:tabs>
              <w:tab w:val="clear" w:pos="9355"/>
              <w:tab w:val="right" w:pos="9638" w:leader="dot"/>
            </w:tabs>
            <w:rPr/>
          </w:pPr>
          <w:hyperlink w:anchor="__RefHeading___Toc3498_1496290007">
            <w:r>
              <w:rPr>
                <w:b/>
                <w:bCs/>
                <w:color w:val="042850"/>
                <w:sz w:val="28"/>
                <w:szCs w:val="28"/>
              </w:rPr>
              <w:t>Встановлений прямий родовий ланцюг</w:t>
              <w:tab/>
              <w:t>22</w:t>
            </w:r>
          </w:hyperlink>
        </w:p>
        <w:p>
          <w:pPr>
            <w:pStyle w:val="11"/>
            <w:rPr/>
          </w:pPr>
          <w:hyperlink w:anchor="__RefHeading___Toc3500_1496290007">
            <w:r>
              <w:rPr>
                <w:b/>
                <w:bCs/>
                <w:color w:val="042850"/>
                <w:sz w:val="28"/>
                <w:szCs w:val="28"/>
              </w:rPr>
              <w:t>Додаток 1. Портретний родовід Катерини Кулинич</w:t>
              <w:tab/>
              <w:t>23</w:t>
            </w:r>
          </w:hyperlink>
        </w:p>
        <w:p>
          <w:pPr>
            <w:pStyle w:val="11"/>
            <w:rPr/>
          </w:pPr>
          <w:hyperlink w:anchor="__RefHeading___Toc3502_1496290007">
            <w:r>
              <w:rPr>
                <w:b/>
                <w:bCs/>
                <w:color w:val="042850"/>
                <w:sz w:val="28"/>
                <w:szCs w:val="28"/>
              </w:rPr>
              <w:t>Додаток 2. Портретний родовід Петра Антонюка</w:t>
              <w:tab/>
              <w:t>24</w:t>
            </w:r>
          </w:hyperlink>
          <w:r>
            <w:rPr>
              <w:sz w:val="28"/>
              <w:b/>
              <w:szCs w:val="28"/>
              <w:bCs/>
              <w:color w:val="042850"/>
            </w:rPr>
            <w:fldChar w:fldCharType="end"/>
          </w:r>
        </w:p>
      </w:sdtContent>
    </w:sdt>
    <w:p>
      <w:pPr>
        <w:pStyle w:val="Normal"/>
        <w:bidi w:val="0"/>
        <w:jc w:val="center"/>
        <w:rPr>
          <w:b/>
          <w:b/>
          <w:bCs/>
          <w:color w:val="042850"/>
          <w:sz w:val="28"/>
          <w:szCs w:val="28"/>
        </w:rPr>
      </w:pPr>
      <w:r>
        <w:rPr>
          <w:b/>
          <w:bCs/>
          <w:color w:val="042850"/>
          <w:sz w:val="28"/>
          <w:szCs w:val="28"/>
        </w:rPr>
      </w:r>
      <w:r>
        <w:br w:type="page"/>
      </w:r>
    </w:p>
    <w:p>
      <w:pPr>
        <w:pStyle w:val="1"/>
        <w:keepNext w:val="true"/>
        <w:rPr>
          <w:sz w:val="28"/>
          <w:szCs w:val="28"/>
        </w:rPr>
      </w:pPr>
      <w:bookmarkStart w:id="0" w:name="__RefHeading___Toc3462_1496290007"/>
      <w:bookmarkEnd w:id="0"/>
      <w:r>
        <w:rPr>
          <w:sz w:val="28"/>
          <w:szCs w:val="28"/>
        </w:rPr>
        <w:t>Короткий підсумок і склад родини</w:t>
      </w:r>
    </w:p>
    <w:p>
      <w:pPr>
        <w:pStyle w:val="Normal"/>
        <w:pBdr>
          <w:left w:val="single" w:sz="24" w:space="10" w:color="2B7A78"/>
        </w:pBdr>
        <w:shd w:fill="EAF3F2"/>
        <w:spacing w:lineRule="auto" w:line="264" w:before="160" w:after="200"/>
        <w:ind w:left="142" w:right="85" w:hanging="0"/>
        <w:jc w:val="lef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B7A78"/>
          <w:sz w:val="28"/>
          <w:szCs w:val="28"/>
        </w:rPr>
        <w:t>ГОЛОВНИЙ ВИСНОВОК</w:t>
        <w:br/>
      </w:r>
      <w:r>
        <w:rPr>
          <w:rFonts w:eastAsia="Times New Roman" w:cs="Times New Roman" w:ascii="Times New Roman" w:hAnsi="Times New Roman"/>
          <w:b/>
          <w:color w:val="17365D"/>
          <w:sz w:val="28"/>
          <w:szCs w:val="28"/>
        </w:rPr>
        <w:t>Документально встановлено батьківське походження Петра Антонюка й Катерини Кулинич, їхній шлюб 5 листопада 1912 року та склад сім'ї з шести спільних дітей і пасинка Михайла Грабара.</w:t>
      </w:r>
    </w:p>
    <w:p>
      <w:pPr>
        <w:pStyle w:val="2"/>
        <w:keepNext w:val="true"/>
        <w:rPr>
          <w:sz w:val="28"/>
          <w:szCs w:val="28"/>
        </w:rPr>
      </w:pPr>
      <w:bookmarkStart w:id="1" w:name="__RefHeading___Toc3464_1496290007"/>
      <w:bookmarkEnd w:id="1"/>
      <w:r>
        <w:rPr>
          <w:sz w:val="28"/>
          <w:szCs w:val="28"/>
        </w:rPr>
        <w:t>Батьківські лінії</w:t>
      </w:r>
    </w:p>
    <w:tbl>
      <w:tblPr>
        <w:tblW w:w="9360" w:type="dxa"/>
        <w:jc w:val="left"/>
        <w:tblInd w:w="5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4680"/>
        <w:gridCol w:w="4679"/>
      </w:tblGrid>
      <w:tr>
        <w:trPr>
          <w:tblHeader w:val="true"/>
          <w:cantSplit w:val="true"/>
        </w:trPr>
        <w:tc>
          <w:tcPr>
            <w:tcW w:w="468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Лінія Петра Антонюка</w:t>
            </w:r>
          </w:p>
        </w:tc>
        <w:tc>
          <w:tcPr>
            <w:tcW w:w="467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Лінія Катерини Кулинич</w:t>
            </w:r>
          </w:p>
        </w:tc>
      </w:tr>
      <w:tr>
        <w:trPr>
          <w:cantSplit w:val="true"/>
        </w:trPr>
        <w:tc>
          <w:tcPr>
            <w:tcW w:w="468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Петро Антонюк (1887-1948) - син Антона Антонюка й Феодори Гуменюк; онук Петра Антонюка та Марії Стащук, а по матері - Максиміліана Гуменюка й Дарії Саноцької.</w:t>
            </w:r>
          </w:p>
        </w:tc>
        <w:tc>
          <w:tcPr>
            <w:tcW w:w="467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Катерина Кулинич (нар. 1890) - дочка Георгія Кулинича й Агафії; онука Григорія Кулинича та Феодосії Булик, а по матері - Іоанна й Меланії Павлик.</w:t>
            </w:r>
          </w:p>
        </w:tc>
      </w:tr>
    </w:tbl>
    <w:p>
      <w:pPr>
        <w:pStyle w:val="Normal"/>
        <w:spacing w:before="0" w:after="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keepNext w:val="true"/>
        <w:rPr>
          <w:sz w:val="28"/>
          <w:szCs w:val="28"/>
        </w:rPr>
      </w:pPr>
      <w:bookmarkStart w:id="2" w:name="__RefHeading___Toc3466_1496290007"/>
      <w:bookmarkEnd w:id="2"/>
      <w:r>
        <w:rPr>
          <w:sz w:val="28"/>
          <w:szCs w:val="28"/>
        </w:rPr>
        <w:t>Діти та найближча сім'я</w:t>
      </w:r>
    </w:p>
    <w:tbl>
      <w:tblPr>
        <w:tblW w:w="9360" w:type="dxa"/>
        <w:jc w:val="left"/>
        <w:tblInd w:w="5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000"/>
        <w:gridCol w:w="1800"/>
        <w:gridCol w:w="2500"/>
        <w:gridCol w:w="3059"/>
      </w:tblGrid>
      <w:tr>
        <w:trPr>
          <w:tblHeader w:val="true"/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Особа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Народження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Шлюб / статус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Подальша доля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Михайло Грабар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8.03.1912, Пристань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Син Катерини від першого шлюбу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Імовірно загинув 1945 р.; джерела подають кілька версій.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Григорій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19.01.1914, Пристань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Марія Музичка; шлюб 10.02.1940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Загинув 1944 р. у Цеблові.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Меланія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3.08.1919, Пристань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Павло Остапик; шлюб 16.02.1938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Подальша біографія у наданих джерелах не простежена.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Василь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14.01.1923,</w:t>
            </w:r>
          </w:p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Пристань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Катерина Остапик; шлюб 8.02.1944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У джерелах згаданий у контексті родини та підпілля.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Степан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10.04.1926, Пристань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Не встановлено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Загинув 1944 р. у Цеблові; причина суперечлива.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Анастасія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12.05.1931, Тяглів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Не встановлено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Депортована 1949 р.; звільнена 15.03.1956; реабілітована 1991 р.</w:t>
            </w:r>
          </w:p>
        </w:tc>
      </w:tr>
      <w:tr>
        <w:trPr>
          <w:cantSplit w:val="true"/>
        </w:trPr>
        <w:tc>
          <w:tcPr>
            <w:tcW w:w="20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Павло Антонюк</w:t>
            </w:r>
          </w:p>
        </w:tc>
        <w:tc>
          <w:tcPr>
            <w:tcW w:w="18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2.07.1937, Тяглів</w:t>
            </w:r>
          </w:p>
        </w:tc>
        <w:tc>
          <w:tcPr>
            <w:tcW w:w="2500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Не встановлено</w:t>
            </w:r>
          </w:p>
        </w:tc>
        <w:tc>
          <w:tcPr>
            <w:tcW w:w="3059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Депортований 1949 р.; звільнений у липні 1958 р.; реабілітований 1991 р.</w:t>
            </w:r>
          </w:p>
        </w:tc>
      </w:tr>
    </w:tbl>
    <w:p>
      <w:pPr>
        <w:pStyle w:val="Normal"/>
        <w:spacing w:before="0" w:after="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keepNext w:val="true"/>
        <w:pageBreakBefore w:val="false"/>
        <w:rPr/>
      </w:pPr>
      <w:bookmarkStart w:id="3" w:name="__RefHeading___Toc3468_1496290007"/>
      <w:bookmarkEnd w:id="3"/>
      <w:r>
        <w:rPr/>
        <w:t>Історико-географічний контекст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 w:cs="Times New Roman" w:ascii="Times New Roman" w:hAnsi="Times New Roman"/>
          <w:i w:val="false"/>
          <w:sz w:val="28"/>
        </w:rPr>
        <w:t>Історія цієї родини пов'язує два села: Тяглів, де народився Петро Антонюк і куди сім'я повернулася у 1930-х роках, та Пристань, де народилася Катерина Кулинич, відбулися її два шлюби й з'явилися на світ старші діти. На міжвоєнній топографічній карті обидва населені пункти лежать на межі двох повітів: Жовківського та Равського.</w:t>
      </w:r>
    </w:p>
    <w:p>
      <w:pPr>
        <w:pStyle w:val="Normal"/>
        <w:keepNext w:val="true"/>
        <w:spacing w:before="140" w:after="80"/>
        <w:jc w:val="center"/>
        <w:rPr/>
      </w:pPr>
      <w:r>
        <w:rPr/>
        <w:drawing>
          <wp:inline distT="0" distB="0" distL="0" distR="0">
            <wp:extent cx="5715000" cy="2812415"/>
            <wp:effectExtent l="0" t="0" r="0" b="0"/>
            <wp:docPr id="1" name="Picture 1" descr="Фрагмент міжвоєнної топографічної карти з позначенням села Пристань, Бутинів і навколишньої місцевост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Фрагмент міжвоєнної топографічної карти з позначенням села Пристань, Бутинів і навколишньої місцевості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12415"/>
                    </a:xfrm>
                    <a:prstGeom prst="rect">
                      <a:avLst/>
                    </a:prstGeom>
                    <a:ln w="63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Caption"/>
        <w:keepNext w:val="false"/>
        <w:jc w:val="center"/>
        <w:rPr/>
      </w:pPr>
      <w:r>
        <w:rPr>
          <w:rFonts w:eastAsia="Times New Roman" w:cs="Times New Roman"/>
          <w:b/>
          <w:bCs/>
          <w:i/>
          <w:color w:val="667085"/>
          <w:sz w:val="21"/>
          <w:szCs w:val="32"/>
        </w:rPr>
        <w:t xml:space="preserve">Рис. 1. Село Пристань і сусідні населені пункти на міжвоєнній топографічній карті. Джерело: </w:t>
      </w:r>
      <w:r>
        <w:rPr>
          <w:rStyle w:val="Style13"/>
          <w:rFonts w:eastAsia="Times New Roman" w:cs="Times New Roman"/>
          <w:b/>
          <w:bCs/>
          <w:i/>
          <w:color w:val="667085"/>
          <w:sz w:val="21"/>
          <w:szCs w:val="32"/>
        </w:rPr>
        <w:footnoteReference w:id="2"/>
      </w:r>
      <w:r>
        <w:br w:type="page"/>
      </w:r>
    </w:p>
    <w:p>
      <w:pPr>
        <w:pStyle w:val="Normal"/>
        <w:keepNext w:val="true"/>
        <w:spacing w:before="140" w:after="80"/>
        <w:jc w:val="center"/>
        <w:rPr/>
      </w:pPr>
      <w:r>
        <w:rPr/>
        <w:drawing>
          <wp:inline distT="0" distB="0" distL="0" distR="0">
            <wp:extent cx="5715000" cy="3427095"/>
            <wp:effectExtent l="0" t="0" r="0" b="0"/>
            <wp:docPr id="2" name="Picture 2" descr="Фрагмент міжвоєнної топографічної карти з позначенням села Тяглів, Белза і навколишньої місцевост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Фрагмент міжвоєнної топографічної карти з позначенням села Тяглів, Белза і навколишньої місцевості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7095"/>
                    </a:xfrm>
                    <a:prstGeom prst="rect">
                      <a:avLst/>
                    </a:prstGeom>
                    <a:ln w="63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Caption"/>
        <w:keepNext w:val="false"/>
        <w:jc w:val="center"/>
        <w:rPr/>
      </w:pPr>
      <w:r>
        <w:rPr>
          <w:rFonts w:eastAsia="Times New Roman" w:cs="Times New Roman"/>
          <w:b/>
          <w:bCs/>
          <w:i/>
          <w:color w:val="667085"/>
          <w:sz w:val="21"/>
          <w:szCs w:val="32"/>
        </w:rPr>
        <w:t xml:space="preserve">Рис. 2. Село Тяглів, Белз і навколишня місцевість на міжвоєнній топографічній карті. Джерело: </w:t>
      </w:r>
      <w:r>
        <w:rPr>
          <w:rStyle w:val="Style13"/>
          <w:rFonts w:eastAsia="Times New Roman" w:cs="Times New Roman"/>
          <w:b/>
          <w:bCs/>
          <w:i/>
          <w:color w:val="667085"/>
          <w:sz w:val="21"/>
          <w:szCs w:val="32"/>
        </w:rPr>
        <w:footnoteReference w:id="3"/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br w:type="page"/>
      </w:r>
    </w:p>
    <w:p>
      <w:pPr>
        <w:pStyle w:val="1"/>
        <w:keepNext w:val="true"/>
        <w:rPr/>
      </w:pPr>
      <w:bookmarkStart w:id="4" w:name="__RefHeading___Toc3470_1496290007"/>
      <w:bookmarkEnd w:id="4"/>
      <w:r>
        <w:rPr/>
        <w:t>1. Походження родини</w:t>
      </w:r>
    </w:p>
    <w:p>
      <w:pPr>
        <w:pStyle w:val="2"/>
        <w:keepNext w:val="true"/>
        <w:rPr/>
      </w:pPr>
      <w:bookmarkStart w:id="5" w:name="__RefHeading___Toc3472_1496290007"/>
      <w:bookmarkEnd w:id="5"/>
      <w:r>
        <w:rPr>
          <w:b/>
          <w:bCs/>
          <w:i/>
          <w:iCs/>
          <w:sz w:val="28"/>
          <w:szCs w:val="28"/>
        </w:rPr>
        <w:t>1.1. Петро Антонюк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 селі Тяглів, Равського повіту двадцять восьмого грудня 1878 року народився, а на наступний день, двадцять дев'ятого, був охрещений і миропомазаний хлопчик на ім'я Петро. Усе це відбувалося в будинку під номером 78. Пологи у мами приймала повитуха Марія Семків. Хлопчик народився у законному шлюбі, у місцевої пари хліборобів — Антона Антонюка (сина Петра і Марії з роду Стащук) та його дружини Феодори (дочки Максиміліана Гуменюка та Дарії з роду Саноцької). А хресними маленького Петра стали теж місцеві селяни-землероби — Даниїл Антонюк та Анна, яка була дружиною Михайла Барана</w:t>
      </w:r>
      <w:r>
        <w:rPr>
          <w:rStyle w:val="Style13"/>
          <w:sz w:val="28"/>
          <w:szCs w:val="28"/>
        </w:rPr>
        <w:footnoteReference w:id="4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</w:r>
      <w:r>
        <w:rPr/>
        <w:drawing>
          <wp:inline distT="0" distB="0" distL="0" distR="0">
            <wp:extent cx="5715000" cy="1229995"/>
            <wp:effectExtent l="0" t="0" r="0" b="0"/>
            <wp:docPr id="3" name="Picture 3" descr="Фрагмент метричної книги з записом про народження Петра Антонюка 1887 ро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Фрагмент метричної книги з записом про народження Петра Антонюка 1887 року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9995"/>
                    </a:xfrm>
                    <a:prstGeom prst="rect">
                      <a:avLst/>
                    </a:prstGeom>
                    <a:ln w="952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iCs/>
          <w:sz w:val="24"/>
          <w:szCs w:val="24"/>
        </w:rPr>
        <w:t>Зображення №1. Метричний запис народження Петра Антонюка за 1887 рік.</w:t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keepNext w:val="true"/>
        <w:rPr/>
      </w:pPr>
      <w:bookmarkStart w:id="6" w:name="__RefHeading___Toc3474_1496290007"/>
      <w:bookmarkEnd w:id="6"/>
      <w:r>
        <w:rPr>
          <w:b/>
          <w:bCs/>
          <w:i/>
          <w:iCs/>
          <w:sz w:val="28"/>
          <w:szCs w:val="28"/>
        </w:rPr>
        <w:t>1.2. Катерина Кулинич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 селі Пристань Жовківського повіту другого жовтня народилася, і того ж таки дня була охрещена дівчинка на ім'я Катерина. Ця подія відбулася в будинку під номером 74, а допомагала при пологах повитуха Марія Джура. Дівчинка з'явилася на світ у законному шлюбі в родині місцевих хліборобів — Георгія Кулинича (сина Григорія та Феодосії з роду Булик) та його дружини Агафії (дочки Іоанна та Меланії з роду Павлик). Хрещеними батьками маленької Катерини стали їхні односельці, також місцеві землероби, Григорій Булик та Меланія Шульган</w:t>
      </w:r>
      <w:r>
        <w:rPr>
          <w:rStyle w:val="Style13"/>
          <w:sz w:val="28"/>
          <w:szCs w:val="28"/>
        </w:rPr>
        <w:footnoteReference w:id="5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715000" cy="1609090"/>
            <wp:effectExtent l="0" t="0" r="0" b="0"/>
            <wp:docPr id="4" name="Picture 4" descr="Фрагмент метричної книги з записом про народження Катерини Кулинич 1890 ро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Фрагмент метричної книги з записом про народження Катерини Кулинич 1890 року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9090"/>
                    </a:xfrm>
                    <a:prstGeom prst="rect">
                      <a:avLst/>
                    </a:prstGeom>
                    <a:ln w="952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4"/>
          <w:szCs w:val="24"/>
        </w:rPr>
        <w:t>Зображення №2. Метричний запис народження Катерини Кулинич за 1890 рік.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NSimSun" w:cs="Lucida Sans"/>
          <w:b/>
          <w:bCs/>
          <w:i/>
          <w:iCs/>
          <w:color w:val="auto"/>
          <w:kern w:val="2"/>
          <w:sz w:val="28"/>
          <w:szCs w:val="28"/>
          <w:lang w:val="uk-UA" w:eastAsia="zh-CN" w:bidi="hi-IN"/>
        </w:rPr>
        <w:t>Перший шлюб Катерини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 червня 1910 року Катерина взяла шлюб із місцевим вдівцем-хліборобом із села Пристань Северином Грабарем. Реєстрація вінчання, згідно з метричним записом, відбулася для жителів будинку №127. Документ зберіг точні дати їхнього народження: наречений Северин з'явився на світ 20 вересня 1883 року, а Катерина — 2 жовтня 1890 року. Свідками на їхньому весіллі виступили односельці-землероби Григорій та Леонтій Булики. </w:t>
      </w:r>
      <w:r>
        <w:rPr>
          <w:rStyle w:val="Style13"/>
          <w:sz w:val="28"/>
          <w:szCs w:val="28"/>
        </w:rPr>
        <w:footnoteReference w:id="6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83820</wp:posOffset>
            </wp:positionH>
            <wp:positionV relativeFrom="paragraph">
              <wp:posOffset>59690</wp:posOffset>
            </wp:positionV>
            <wp:extent cx="6120130" cy="1733550"/>
            <wp:effectExtent l="0" t="0" r="0" b="0"/>
            <wp:wrapSquare wrapText="largest"/>
            <wp:docPr id="5" name="Зображення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ображення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№3. Метричний запис шлюбу Северина Грабара та Катерини Кулинич за 1910 рік.</w:t>
        <w:tab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Однак їхнє сімейне життя тривало недовго. 24 листопада 1911 року Северин Грабар помер у віці 28 років, залишивши Катерину вагітною вдовою. Згідно з відповідною графою у книзі смертей, причиною ранньої втрати чоловіка став туберкульоз. Поховання відбулося за два дні, 26 листопада 1911 року, а обряд здійснив місцевий парох Г. Каровець.</w:t>
      </w:r>
      <w:r>
        <w:rPr>
          <w:rStyle w:val="Style13"/>
          <w:sz w:val="28"/>
          <w:szCs w:val="28"/>
        </w:rPr>
        <w:footnoteReference w:id="7"/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6775"/>
            <wp:effectExtent l="0" t="0" r="0" b="0"/>
            <wp:wrapSquare wrapText="largest"/>
            <wp:docPr id="6" name="Зображення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№4. Метричний запис смерті Северина Грабара за 1911 рік.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Вже після смерті чоловіка, 8 березня 1912 року, Катерина народила сина, якого того ж дня охрестили та миропомазали іменем Михайло. Хлопчик з'явився на світ у тому ж родинному будинку №127 за допомогою місцевої повитухи Параскевії Шульган. Хрещеними батьками новонародженого сина стали сусіди-хлібороби Олексій Бовтюх та Анна Булик. </w:t>
      </w:r>
      <w:r>
        <w:rPr>
          <w:rStyle w:val="Style13"/>
          <w:sz w:val="28"/>
          <w:szCs w:val="28"/>
        </w:rPr>
        <w:footnoteReference w:id="8"/>
      </w:r>
      <w:r>
        <w:rPr>
          <w:sz w:val="28"/>
          <w:szCs w:val="28"/>
        </w:rPr>
        <w:t>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502410"/>
            <wp:effectExtent l="0" t="0" r="0" b="0"/>
            <wp:wrapSquare wrapText="largest"/>
            <wp:docPr id="7" name="Зображення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ображення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№5. Метричний запис народження Михайла Грабара за 1912 рік.</w:t>
      </w: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1"/>
        <w:keepNext w:val="true"/>
        <w:pageBreakBefore w:val="false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 w:val="false"/>
          <w:color w:val="17365D"/>
          <w:kern w:val="2"/>
          <w:sz w:val="36"/>
          <w:szCs w:val="28"/>
          <w:lang w:val="uk-UA" w:eastAsia="zh-CN" w:bidi="hi-IN"/>
        </w:rPr>
      </w:pPr>
      <w:bookmarkStart w:id="7" w:name="__RefHeading___Toc3476_1496290007"/>
      <w:bookmarkEnd w:id="7"/>
      <w:r>
        <w:rPr>
          <w:rFonts w:eastAsia="" w:cs="" w:cstheme="majorBidi" w:eastAsiaTheme="majorEastAsia"/>
          <w:b/>
          <w:bCs/>
          <w:i w:val="false"/>
          <w:iCs w:val="false"/>
          <w:color w:val="17365D"/>
          <w:kern w:val="2"/>
          <w:sz w:val="36"/>
          <w:szCs w:val="28"/>
          <w:lang w:val="uk-UA" w:eastAsia="zh-CN" w:bidi="hi-IN"/>
        </w:rPr>
        <w:t>2. Шлюб Петра і Катерини та формування сім'ї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 листопада 1912 року у селі Пристань молода вдова Катерина знову вийшла заміж. Її новим чоловіком став Петро Антонюк — хлібороб із села Тяглів Рава-Руського повіту, син Антона Антонюка та Феодори з роду Гуменюк. Вінчання для мешканців будинку №127 провів місцевий парох Г. Каровець, а за свідків на весіллі виступили землероби Андрій Бродюк із Тяглова та Андрій Булик із Пристані. У метричному записі про шлюб також ретельно зафіксовані дати народження молодят: Петро з'явився на світ 28 грудня (священик вказав 1887 рік), а Катерина — 2 жовтня 1890 року</w:t>
      </w:r>
      <w:r>
        <w:rPr>
          <w:rStyle w:val="Style13"/>
          <w:sz w:val="28"/>
          <w:szCs w:val="28"/>
        </w:rPr>
        <w:footnoteReference w:id="9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666240"/>
            <wp:effectExtent l="0" t="0" r="0" b="0"/>
            <wp:wrapSquare wrapText="largest"/>
            <wp:docPr id="8" name="Зображення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ображення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3" t="-340" r="-93" b="-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6624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№6. Метричний запис народження Михайла Грабара за 1912 рік.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Подружнє життя Петра та Катерини невдовзі принесло поповнення: 19 січня 1914 року в них народився перший спільний син. Хлопчик з'явився на світ у тому ж родинному будинку №127 у селі Пристань, а благополучно прийняти пологи знову допомогла місцева повитуха Параскевія Шульган. За два дні, 21 січня, парох Г. Каровець охрестив і миропомазав дитину іменем Григорій. Хрещеними батьками новонародженого Григорія стали місцеві землероби Федір Шульган та Марія Антонюк</w:t>
      </w:r>
      <w:r>
        <w:rPr>
          <w:rStyle w:val="Style13"/>
          <w:sz w:val="28"/>
          <w:szCs w:val="28"/>
        </w:rPr>
        <w:footnoteReference w:id="10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932940"/>
            <wp:effectExtent l="0" t="0" r="0" b="0"/>
            <wp:wrapSquare wrapText="largest"/>
            <wp:docPr id="9" name="Зображення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ображення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96" t="-303" r="-96" b="-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294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№7. Метричний запис народження Григорія Антонюка за 1914 рік.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keepNext w:val="true"/>
        <w:pageBreakBefore w:val="false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color w:val="17365D"/>
          <w:kern w:val="2"/>
          <w:sz w:val="36"/>
          <w:szCs w:val="28"/>
          <w:lang w:val="uk-UA" w:eastAsia="zh-CN" w:bidi="hi-IN"/>
        </w:rPr>
      </w:pPr>
      <w:bookmarkStart w:id="8" w:name="__RefHeading___Toc3478_1496290007"/>
      <w:bookmarkEnd w:id="8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3. Перша світова війна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Під час Першої світової війни Петро Антонюк (1887 року народження, уродженець села Тяглів Рава-Руського повіту) брав участь у бойових діях на Східному фронті у складі Австро-Угорської армії як резервіст-піхотинець (ResInft.) 10-ї роти 89-го піхотного полку (IR. Nr. 89, 10. Komp.). У ході тяжких боїв він потрапив у полон та перебував у таборі для військовополонених у місті Пенза (Російська імперія), про що свідчать офіційні австро-угорські списки втрат</w:t>
      </w:r>
      <w:r>
        <w:rPr>
          <w:rStyle w:val="Style13"/>
          <w:sz w:val="28"/>
          <w:szCs w:val="28"/>
        </w:rPr>
        <w:footnoteReference w:id="11"/>
      </w:r>
      <w:r>
        <w:rPr>
          <w:sz w:val="28"/>
          <w:szCs w:val="28"/>
        </w:rPr>
        <w:t>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039495"/>
            <wp:effectExtent l="0" t="0" r="0" b="0"/>
            <wp:wrapSquare wrapText="largest"/>
            <wp:docPr id="10" name="Зображення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ображення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27" t="-750" r="-127" b="-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3949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i/>
          <w:iCs/>
          <w:sz w:val="24"/>
          <w:szCs w:val="24"/>
        </w:rPr>
        <w:t>Зображення №8. Військовий запис Петра Антонюка за 1916 рік.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1"/>
        <w:keepNext w:val="true"/>
        <w:pageBreakBefore w:val="false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bookmarkStart w:id="9" w:name="__RefHeading___Toc3480_1496290007"/>
      <w:bookmarkEnd w:id="9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4. Повернення з полону та народження дітей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Після щасливого повернення Петра Антонюка з фронту та полону родина продовжила облаштовувати спільне життя у Пристані, проживаючи у родинному будинку №127. 3 серпня 1919 року в подружжя народилася донька Меланія, яку вже наступного дня охрестили. За хрещених батьків дівчинці взяли місцевих селян Теодора та Анну Буликів, а при пологах Катерині допомагала знайома повитуха Параскевія Шульган</w:t>
      </w:r>
      <w:r>
        <w:rPr>
          <w:rStyle w:val="Style13"/>
          <w:sz w:val="28"/>
          <w:szCs w:val="28"/>
        </w:rPr>
        <w:footnoteReference w:id="12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489075"/>
            <wp:effectExtent l="0" t="0" r="0" b="0"/>
            <wp:wrapSquare wrapText="largest"/>
            <wp:docPr id="11" name="Зображення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ображення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93" t="-382" r="-93" b="-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8907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№9. Метричний запис народження Меланії Антонюк за 1919 рік.</w:t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Сім'я продовжувала зростати, і взимку 1923 року Катерина народила ще одну дитину. 14 січня 1923 року відбулося хрещення їхнього сина Василя. У цьому метричному записі Петро чітко вказаний як селянин із Тяглова, а Катерина — із Пристані, тоді як хрещеними батьками хлопчика стали місцевий житель Теодор Шульган та Марія Гуменюк. Прийняти хлопчика на світ знову допомогла повитуха Параскевія Шульган</w:t>
      </w:r>
      <w:r>
        <w:rPr>
          <w:rStyle w:val="Style13"/>
          <w:sz w:val="28"/>
          <w:szCs w:val="28"/>
        </w:rPr>
        <w:footnoteReference w:id="13"/>
      </w:r>
      <w:r>
        <w:rPr>
          <w:sz w:val="28"/>
          <w:szCs w:val="28"/>
        </w:rPr>
        <w:t xml:space="preserve">. </w:t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641600"/>
            <wp:effectExtent l="0" t="0" r="0" b="0"/>
            <wp:wrapSquare wrapText="largest"/>
            <wp:docPr id="12" name="Зображення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Зображення10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42" t="-330" r="-142" b="-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160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№10. Метричний запис народження Василя Антонюка за 1923 рік.</w:t>
      </w:r>
      <w:r>
        <w:rPr>
          <w:sz w:val="28"/>
          <w:szCs w:val="28"/>
        </w:rPr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Навесні 1926 року багатодітна родина поповнилася втретє за післявоєнний час. 10 квітня 1926 року в тому ж будинку №127 на світ з'явився син Степан, якого 17 квітня охрестили за участю хрещених батьків — землеробів Григорія Кулинича та Марії Стасюк. Народження Степана у Пристані стало своєрідним завершенням цього етапу життя подружжя, адже невдовзі велика родина Антонюків розпочне підготовку до важливого переїзду — повернення на малу батьківщину Петра, до села Тяглів</w:t>
      </w:r>
      <w:r>
        <w:rPr>
          <w:rStyle w:val="Style13"/>
          <w:sz w:val="28"/>
          <w:szCs w:val="28"/>
        </w:rPr>
        <w:footnoteReference w:id="14"/>
      </w:r>
      <w:r>
        <w:rPr>
          <w:sz w:val="28"/>
          <w:szCs w:val="28"/>
        </w:rPr>
        <w:t xml:space="preserve">. </w:t>
        <w:tab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570480"/>
            <wp:effectExtent l="0" t="0" r="0" b="0"/>
            <wp:wrapSquare wrapText="largest"/>
            <wp:docPr id="13" name="Зображення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Зображення1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58" t="-376" r="-158" b="-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7048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№11. Метричний запис народження Степана Антонюка за 1926 рік.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keepNext w:val="true"/>
        <w:rPr/>
      </w:pPr>
      <w:bookmarkStart w:id="10" w:name="__RefHeading___Toc3482_1496290007"/>
      <w:bookmarkEnd w:id="10"/>
      <w:r>
        <w:rPr/>
        <w:t>Будинок № 127 як родинний осередок</w:t>
      </w:r>
    </w:p>
    <w:tbl>
      <w:tblPr>
        <w:tblW w:w="9360" w:type="dxa"/>
        <w:jc w:val="left"/>
        <w:tblInd w:w="5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1447"/>
        <w:gridCol w:w="4858"/>
        <w:gridCol w:w="3055"/>
      </w:tblGrid>
      <w:tr>
        <w:trPr>
          <w:tblHeader w:val="true"/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1"/>
              </w:rPr>
              <w:t>Рік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1"/>
              </w:rPr>
              <w:t>Подія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1"/>
              </w:rPr>
              <w:t>Місце</w:t>
            </w:r>
          </w:p>
        </w:tc>
      </w:tr>
      <w:tr>
        <w:trPr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19"/>
              </w:rPr>
              <w:t>1912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Другий шлюб Катерини; народження Михайла Грабара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Пристань, буд. № 127</w:t>
            </w:r>
          </w:p>
        </w:tc>
      </w:tr>
      <w:tr>
        <w:trPr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19"/>
              </w:rPr>
              <w:t>1914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Народження Григорія Антонюка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Пристань, буд. № 127</w:t>
            </w:r>
          </w:p>
        </w:tc>
      </w:tr>
      <w:tr>
        <w:trPr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19"/>
              </w:rPr>
              <w:t>1919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Народження Меланії Антонюк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Пристань, буд. № 127</w:t>
            </w:r>
          </w:p>
        </w:tc>
      </w:tr>
      <w:tr>
        <w:trPr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19"/>
              </w:rPr>
              <w:t>1922-1923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Народження і хрещення Василя Антонюка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Пристань, буд. № 127</w:t>
            </w:r>
          </w:p>
        </w:tc>
      </w:tr>
      <w:tr>
        <w:trPr>
          <w:cantSplit w:val="true"/>
        </w:trPr>
        <w:tc>
          <w:tcPr>
            <w:tcW w:w="144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19"/>
              </w:rPr>
              <w:t>1926</w:t>
            </w:r>
          </w:p>
        </w:tc>
        <w:tc>
          <w:tcPr>
            <w:tcW w:w="485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Народження Степана Антонюка</w:t>
            </w:r>
          </w:p>
        </w:tc>
        <w:tc>
          <w:tcPr>
            <w:tcW w:w="305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19"/>
              </w:rPr>
              <w:t>Пристань, буд. № 127</w:t>
            </w:r>
          </w:p>
        </w:tc>
      </w:tr>
    </w:tbl>
    <w:p>
      <w:pPr>
        <w:pStyle w:val="Normal"/>
        <w:spacing w:before="0" w:after="80"/>
        <w:rPr/>
      </w:pPr>
      <w:r>
        <w:rPr/>
      </w:r>
      <w:r>
        <w:br w:type="page"/>
      </w:r>
    </w:p>
    <w:p>
      <w:pPr>
        <w:pStyle w:val="1"/>
        <w:keepNext w:val="true"/>
        <w:rPr>
          <w:b/>
          <w:b/>
          <w:bCs/>
          <w:i/>
          <w:i/>
          <w:iCs/>
          <w:sz w:val="28"/>
          <w:szCs w:val="28"/>
        </w:rPr>
      </w:pPr>
      <w:bookmarkStart w:id="11" w:name="__RefHeading___Toc3484_1496290007"/>
      <w:bookmarkEnd w:id="11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5. Переїзд родини до Тяглова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Після переїзду на малу батьківщину Петра у 30-х роках </w:t>
      </w:r>
      <w:r>
        <w:rPr>
          <w:sz w:val="28"/>
          <w:szCs w:val="28"/>
          <w:lang w:val="en-US"/>
        </w:rPr>
        <w:t>XX-</w:t>
      </w:r>
      <w:r>
        <w:rPr>
          <w:sz w:val="28"/>
          <w:szCs w:val="28"/>
          <w:lang w:val="uk-UA"/>
        </w:rPr>
        <w:t>го століття</w:t>
      </w:r>
      <w:r>
        <w:rPr>
          <w:sz w:val="28"/>
          <w:szCs w:val="28"/>
        </w:rPr>
        <w:t xml:space="preserve">, до села Тяглів, родина оселилася за новою адресою. Згідно з метричними записами, вони проживали в будинку під номером 30. Варто зауважити, що цей будинок раніше не належав родині Антонюків, що вказує на придбання чи будівництво нового житла та облаштування власного господарства на новому місці.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12 травня 1931 року в родині з'явилася на світ донька Анастасія, яку охрестили за кілька днів, 16 травня. Пологи у Катерини приймала місцева повитуха Катерина Содолович. Хрещеними батьками новонародженої дівчинки стали Петро Антонюк та Марія, дружина Йоахима Бродюка. Цікаво, що у цій метриці роком народження матері Катерини вказано 1894 рік, тоді як дата народження батька Петра незмінно записана як 28 грудня 1887 року.</w:t>
      </w:r>
      <w:r>
        <w:rPr>
          <w:rStyle w:val="Style13"/>
          <w:sz w:val="28"/>
          <w:szCs w:val="28"/>
        </w:rPr>
        <w:footnoteReference w:id="15"/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577840" cy="2264410"/>
            <wp:effectExtent l="0" t="0" r="0" b="0"/>
            <wp:wrapSquare wrapText="largest"/>
            <wp:docPr id="14" name="Зображення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ображення1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 xml:space="preserve">Зображення №12. Метричний запис народження Анастасії Антонюк за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i/>
          <w:iCs/>
          <w:sz w:val="24"/>
          <w:szCs w:val="24"/>
        </w:rPr>
        <w:t>Зображення №12. Метричний запис народження Анастасії Антонюка за 1937 рік.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Між появою дітей виникла значна перерва. Ця пауза у народженні майже 6 років свідчить про те, що, цілком можливо, Петро Антонюк перебував на заробітках, аби фінансово забезпечити свою велику сім'ю. Згодом, 2 липня 1937 року, у подружжя народився син Павло, якого охрестили 6 липня. Хлопчик народився у тому ж будинку № 30, і допомогу при пологах знову надавала повитуха Катерина Голобович. Хрещеними батьками наймолодшого сина виступили Григорій Заяць та Теодора, дружина Михайла Бродюка</w:t>
      </w:r>
      <w:r>
        <w:rPr>
          <w:rStyle w:val="Style13"/>
          <w:sz w:val="28"/>
          <w:szCs w:val="28"/>
        </w:rPr>
        <w:footnoteReference w:id="16"/>
      </w:r>
      <w:r>
        <w:rPr>
          <w:sz w:val="28"/>
          <w:szCs w:val="28"/>
        </w:rPr>
        <w:t xml:space="preserve">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i/>
          <w:i/>
          <w:iCs/>
          <w:sz w:val="24"/>
          <w:szCs w:val="24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62930" cy="1837055"/>
            <wp:effectExtent l="0" t="0" r="0" b="0"/>
            <wp:wrapSquare wrapText="largest"/>
            <wp:docPr id="15" name="Зображення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Зображення13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№13. Метричний запис народження Павла Антонюка за 1937 рік.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bidi w:val="0"/>
        <w:jc w:val="both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br w:type="page"/>
      </w:r>
    </w:p>
    <w:p>
      <w:pPr>
        <w:pStyle w:val="1"/>
        <w:keepNext w:val="true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bookmarkStart w:id="12" w:name="__RefHeading___Toc3486_1496290007"/>
      <w:bookmarkEnd w:id="12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6. Шлюби дітей</w:t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  <w:t>16 лютого 1938 року в Тяглові донька Петра та Катерини, Меланія Антонюк (народжена 3 серпня 1919 року), вийшла заміж. Її обранцем став місцевий хлібороб Павло Остапик, син Романа та Акилини з роду Мисько, який народився 12 серпня 1909 року. Вінчання реєструвалося для жителів будинків №12 та №43, а за свідків виступили землероби Петро Мисько та Іоанн Бродюк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17"/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. </w:t>
      </w:r>
    </w:p>
    <w:p>
      <w:pPr>
        <w:pStyle w:val="Normal"/>
        <w:bidi w:val="0"/>
        <w:jc w:val="both"/>
        <w:rPr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</w:r>
    </w:p>
    <w:p>
      <w:pPr>
        <w:pStyle w:val="Normal"/>
        <w:bidi w:val="0"/>
        <w:jc w:val="center"/>
        <w:rPr>
          <w:i/>
          <w:i/>
          <w:iCs/>
          <w:sz w:val="24"/>
          <w:szCs w:val="24"/>
        </w:rPr>
      </w:pPr>
      <w: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028190"/>
            <wp:effectExtent l="0" t="0" r="0" b="0"/>
            <wp:wrapSquare wrapText="largest"/>
            <wp:docPr id="16" name="Зображення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Зображення18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60" t="-182" r="-60" b="-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2819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 w:val="false"/>
          <w:bCs w:val="false"/>
          <w:i/>
          <w:iCs/>
          <w:sz w:val="24"/>
          <w:szCs w:val="24"/>
        </w:rPr>
        <w:t>Зображення №14. Метричний запис шлюбу Меланії Антонюк за 1938 рік.</w:t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  <w:t>Через два роки, 10 лютого 1940 року, одружився у Тяглові старший син подружжя — Григорій Антонюк (у метриці роком його народження вказано 1920-й). Він взяв за дружину Марію, дочку Стефана Музички та Анастасії з роду Заяць, яка народилася 25 жовтня 1923 року. Шлюб реєстрували для жителів будинку №68, а свідками на їхньому весіллі стали вже згаданий Павло Остапик (зять Антонюків) та Микола Антонюк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18"/>
      </w:r>
      <w:r>
        <w:rPr>
          <w:b w:val="false"/>
          <w:bCs w:val="false"/>
          <w:i w:val="false"/>
          <w:iCs w:val="false"/>
          <w:sz w:val="28"/>
          <w:szCs w:val="28"/>
        </w:rPr>
        <w:t>.</w:t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bidi w:val="0"/>
        <w:jc w:val="center"/>
        <w:rPr>
          <w:i/>
          <w:i/>
          <w:iCs/>
          <w:sz w:val="24"/>
          <w:szCs w:val="24"/>
        </w:rPr>
      </w:pPr>
      <w:r>
        <w:drawing>
          <wp:anchor behindDoc="0" distT="0" distB="0" distL="0" distR="0" simplePos="0" locked="0" layoutInCell="0" allowOverlap="1" relativeHeight="2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179195"/>
            <wp:effectExtent l="0" t="0" r="0" b="0"/>
            <wp:wrapSquare wrapText="largest"/>
            <wp:docPr id="17" name="Зображення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ображення19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60" t="-313" r="-60" b="-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919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Зображення №15. Метричний запис шлюбу Григорія Антонюка за 1940 рік.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  <w:t>Ще одне весілля в родині відбулося 8 лютого у Тяглові. На весільний рушник став син Василь Антонюк, про якого в метричному записі чітко зазначено, що він народився 29 грудня 1922 року в Пристані, але на момент одруження вже проживав разом із родиною у Тяглові. Його обраницею стала юна Катерина Остапик — дочка місцевих тяглівських хліборобів Петра і Марії, яка з'явилася на світ 29 жовтня 1927 року. Шлюб реєстрували для мешканців будинку №18, а свідками цієї важливої події виступили найближчі родичі-землероби: швагер Павло Остапюк (чоловік сестри Меланії) та рідний брат нареченого Григорій Антонюк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19"/>
      </w:r>
      <w:r>
        <w:rPr>
          <w:b w:val="false"/>
          <w:bCs w:val="false"/>
          <w:i w:val="false"/>
          <w:iCs w:val="false"/>
          <w:sz w:val="28"/>
          <w:szCs w:val="28"/>
        </w:rPr>
        <w:t>.</w:t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bidi w:val="0"/>
        <w:jc w:val="center"/>
        <w:rPr>
          <w:i/>
          <w:i/>
          <w:iCs/>
        </w:rPr>
      </w:pPr>
      <w:r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715135"/>
            <wp:effectExtent l="0" t="0" r="0" b="0"/>
            <wp:wrapSquare wrapText="largest"/>
            <wp:docPr id="18" name="Зображення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Зображення20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29" t="-461" r="-129" b="-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1513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 w:val="false"/>
          <w:bCs w:val="false"/>
          <w:i/>
          <w:iCs/>
          <w:sz w:val="28"/>
          <w:szCs w:val="28"/>
        </w:rPr>
        <w:t>Зображення №16. Метричний запис шлюбу Василя Антонюка за 1944 рік.</w:t>
      </w:r>
    </w:p>
    <w:p>
      <w:pPr>
        <w:pStyle w:val="Normal"/>
        <w:bidi w:val="0"/>
        <w:jc w:val="both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br w:type="page"/>
      </w:r>
    </w:p>
    <w:p>
      <w:pPr>
        <w:pStyle w:val="1"/>
        <w:keepNext w:val="true"/>
        <w:rPr/>
      </w:pPr>
      <w:bookmarkStart w:id="13" w:name="__RefHeading___Toc3488_1496290007"/>
      <w:bookmarkEnd w:id="13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7. Родина й український визвольний рух</w:t>
      </w:r>
    </w:p>
    <w:p>
      <w:pPr>
        <w:pStyle w:val="Normal"/>
        <w:bidi w:val="0"/>
        <w:jc w:val="both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 w:val="false"/>
          <w:bCs w:val="false"/>
          <w:i w:val="false"/>
          <w:iCs w:val="false"/>
          <w:sz w:val="28"/>
          <w:szCs w:val="28"/>
        </w:rPr>
        <w:t>На цей момент відомо про декілька фактів, які свідчать про активну проукраїнську діяльність окремих членів родини Антонюк у міжвоєнний період, коли Галичина перебувала у складі Другої Речі Посполитої. Як от справа Антонюка Гриця під псевдо “Коваль”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20"/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 в звинувачені щодо приналежність до ОУН від 11 листопада 1934 року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21"/>
      </w:r>
      <w:r>
        <w:rPr>
          <w:b w:val="false"/>
          <w:bCs w:val="false"/>
          <w:i w:val="false"/>
          <w:iCs w:val="false"/>
          <w:sz w:val="28"/>
          <w:szCs w:val="28"/>
        </w:rPr>
        <w:t>, з якої дізнаємось, що він був сином Василя Антонюка та Магдалени Збожнюк, тобто двоюрідний племінник Петра Антонюка.</w:t>
      </w:r>
    </w:p>
    <w:p>
      <w:pPr>
        <w:pStyle w:val="Normal"/>
        <w:bidi w:val="0"/>
        <w:jc w:val="center"/>
        <w:rPr>
          <w:b w:val="false"/>
          <w:b w:val="false"/>
          <w:bCs w:val="false"/>
          <w:i/>
          <w:i/>
          <w:iCs/>
          <w:sz w:val="28"/>
          <w:szCs w:val="28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171700"/>
            <wp:effectExtent l="0" t="0" r="0" b="0"/>
            <wp:wrapSquare wrapText="largest"/>
            <wp:docPr id="19" name="Зображення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ображення14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04" t="-293" r="-104" b="-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170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 w:val="false"/>
          <w:bCs w:val="false"/>
          <w:i w:val="false"/>
          <w:iCs w:val="false"/>
          <w:sz w:val="28"/>
          <w:szCs w:val="28"/>
        </w:rPr>
        <w:tab/>
      </w:r>
      <w:r>
        <w:rPr>
          <w:b w:val="false"/>
          <w:bCs w:val="false"/>
          <w:i/>
          <w:iCs/>
          <w:sz w:val="24"/>
          <w:szCs w:val="24"/>
        </w:rPr>
        <w:t>Зображення №17. Метричний запис народження Павла Антонюка за 1934 рік.</w:t>
        <w:tab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ab/>
        <w:t>Далі в одній статтті вказано: “З початком Другої світової війни українська молодь об’єдналась в ОУН, щоб у вирі цієї війни вибороти Українську Самостійну Державу. У Тяглові ОУН організував учень Сокальської школи Данило Ярославович Гура (1925 р. н.), син священика Тяглівської церкви Стефана-Ярослава Гури. Це було в 1942 р. під час німецької окупації. Тодішня молодь, члени ОУН, виховувалися на оунівській літературі, яку привозив з Німеччини Павло Остапик (1922 р. н.) і передавав її Данилові. А вже Данило привозив її зі Сокаля до Тяглова і передавав станичному Василю Антонюку. А далі, члени ОУН цих сіл читали та вивчали її. З членів ОУН формувалися частини УПА, воїни якої при потребі йшли захищати людей в своїх та сусідніх селах.</w:t>
      </w:r>
      <w:r>
        <w:rPr>
          <w:rStyle w:val="Style13"/>
          <w:sz w:val="28"/>
          <w:szCs w:val="28"/>
        </w:rPr>
        <w:footnoteReference w:id="22"/>
      </w:r>
      <w:r>
        <w:rPr>
          <w:sz w:val="28"/>
          <w:szCs w:val="28"/>
        </w:rPr>
        <w:t>”.</w:t>
        <w:tab/>
      </w:r>
    </w:p>
    <w:p>
      <w:pPr>
        <w:pStyle w:val="Normal"/>
        <w:bidi w:val="0"/>
        <w:jc w:val="both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r>
        <w:rPr>
          <w:rFonts w:eastAsia="" w:cs="" w:asciiTheme="majorHAnsi" w:cstheme="majorBidi" w:eastAsiaTheme="majorEastAsia" w:hAnsiTheme="majorHAnsi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</w:r>
    </w:p>
    <w:p>
      <w:pPr>
        <w:pStyle w:val="Normal"/>
        <w:bidi w:val="0"/>
        <w:jc w:val="both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r>
        <w:rPr>
          <w:rFonts w:eastAsia="" w:cs="" w:asciiTheme="majorHAnsi" w:cstheme="majorBidi" w:eastAsiaTheme="majorEastAsia" w:hAnsiTheme="majorHAnsi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</w:r>
    </w:p>
    <w:p>
      <w:pPr>
        <w:pStyle w:val="Normal"/>
        <w:bidi w:val="0"/>
        <w:jc w:val="both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r>
        <w:rPr>
          <w:rFonts w:eastAsia="" w:cs="" w:asciiTheme="majorHAnsi" w:cstheme="majorBidi" w:eastAsiaTheme="majorEastAsia" w:hAnsiTheme="majorHAnsi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</w:r>
    </w:p>
    <w:p>
      <w:pPr>
        <w:pStyle w:val="Normal"/>
        <w:pBdr>
          <w:left w:val="single" w:sz="24" w:space="10" w:color="2B7A78"/>
        </w:pBdr>
        <w:shd w:fill="EAF3F2"/>
        <w:spacing w:lineRule="auto" w:line="264" w:before="160" w:after="200"/>
        <w:ind w:left="142" w:right="85" w:hanging="0"/>
        <w:jc w:val="left"/>
        <w:rPr/>
      </w:pPr>
      <w:r>
        <w:rPr>
          <w:rFonts w:eastAsia="Times New Roman" w:cs="Times New Roman" w:ascii="Times New Roman" w:hAnsi="Times New Roman"/>
          <w:b/>
          <w:color w:val="2B7A78"/>
          <w:sz w:val="21"/>
          <w:szCs w:val="28"/>
        </w:rPr>
        <w:t>МЕЖА ВИСНОВКУ</w:t>
        <w:br/>
      </w:r>
      <w:r>
        <w:rPr>
          <w:rFonts w:eastAsia="Times New Roman" w:cs="Times New Roman" w:ascii="Times New Roman" w:hAnsi="Times New Roman"/>
          <w:b/>
          <w:color w:val="17365D"/>
          <w:sz w:val="27"/>
          <w:szCs w:val="28"/>
        </w:rPr>
        <w:t>Краєзнавче свідчення важливе для контексту, але потребує зіставлення з організаційними документами підпілля та особовими справами конкретних осіб.</w:t>
      </w:r>
      <w:r>
        <w:br w:type="page"/>
      </w:r>
    </w:p>
    <w:p>
      <w:pPr>
        <w:pStyle w:val="1"/>
        <w:keepNext w:val="true"/>
        <w:rPr>
          <w:rFonts w:eastAsia="" w:cs="" w:asciiTheme="majorHAnsi" w:cstheme="majorBidi" w:eastAsiaTheme="majorEastAsia" w:hAnsiTheme="majorHAnsi"/>
          <w:b/>
          <w:b/>
          <w:bCs/>
          <w:i w:val="false"/>
          <w:i w:val="false"/>
          <w:iCs/>
          <w:color w:val="17365D"/>
          <w:kern w:val="2"/>
          <w:sz w:val="36"/>
          <w:szCs w:val="28"/>
          <w:lang w:val="uk-UA" w:eastAsia="zh-CN" w:bidi="hi-IN"/>
        </w:rPr>
      </w:pPr>
      <w:bookmarkStart w:id="14" w:name="__RefHeading___Toc3490_1496290007"/>
      <w:bookmarkEnd w:id="14"/>
      <w:r>
        <w:rPr>
          <w:rFonts w:eastAsia="" w:cs="" w:cstheme="majorBidi" w:eastAsiaTheme="majorEastAsia"/>
          <w:b/>
          <w:bCs/>
          <w:i w:val="false"/>
          <w:iCs/>
          <w:color w:val="17365D"/>
          <w:kern w:val="2"/>
          <w:sz w:val="36"/>
          <w:szCs w:val="28"/>
          <w:lang w:val="uk-UA" w:eastAsia="zh-CN" w:bidi="hi-IN"/>
        </w:rPr>
        <w:t>8. Війна, втрати, депортація та реабілітація</w:t>
      </w:r>
    </w:p>
    <w:p>
      <w:pPr>
        <w:pStyle w:val="Normal"/>
        <w:bidi w:val="0"/>
        <w:jc w:val="both"/>
        <w:rPr/>
      </w:pPr>
      <w:r>
        <w:rPr>
          <w:b w:val="false"/>
          <w:bCs w:val="false"/>
          <w:i/>
          <w:iCs/>
          <w:sz w:val="28"/>
          <w:szCs w:val="28"/>
        </w:rPr>
        <w:tab/>
      </w:r>
      <w:r>
        <w:rPr>
          <w:b w:val="false"/>
          <w:bCs w:val="false"/>
          <w:i w:val="false"/>
          <w:iCs w:val="false"/>
          <w:sz w:val="28"/>
          <w:szCs w:val="28"/>
        </w:rPr>
        <w:t>У буремні роки Другої світової війни та післявоєнний час родина Антонюків зазнала тяжких випробувань, потрапивши під жорно радянської репресивної машини. За донесенням інформатора під псевдонімом «Білий», синів Катерини — Григорія та Степана — звинуватили в активній участі в Українській Повстанській Армії. Згідно з матеріалами слідства та пізніми протоколами допитів від 1969 року, їхня доля склалася трагічно. Свідок Іван Заяць засвідчив, що Степан загинув у 1944 році в селі Цеблів (за різними чутками — від отриманих ран або від укусу собаки)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23"/>
      </w:r>
      <w:r>
        <w:rPr>
          <w:b w:val="false"/>
          <w:bCs w:val="false"/>
          <w:i w:val="false"/>
          <w:iCs w:val="false"/>
          <w:sz w:val="28"/>
          <w:szCs w:val="28"/>
        </w:rPr>
        <w:t>. Того ж 1944 року в Цеблові, у господарстві місцевого жителя Шимка, під час пожежі загинув і Григорій. Свідок був особисто присутній на упізнанні та назавжди запам'ятав брата за білим вовняним светром домашнього плетіння і натільним хрестиком. Не менш драматичною виявилася і доля Михайла Грабара (старшого сина Катерини від першого шлюбу). В архівах збереглися аж три ймовірні версії його загибелі у 1945 році: від важкої хвороби, від задухи у спеціально облаштованій криївці в хліві, або ж безпосередньо під час обшуку НКВС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24"/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. </w:t>
      </w:r>
    </w:p>
    <w:p>
      <w:pPr>
        <w:pStyle w:val="Normal"/>
        <w:bidi w:val="0"/>
        <w:jc w:val="both"/>
        <w:rPr/>
      </w:pPr>
      <w:r>
        <w:rPr>
          <w:b w:val="false"/>
          <w:bCs w:val="false"/>
          <w:i w:val="false"/>
          <w:iCs w:val="false"/>
          <w:sz w:val="28"/>
          <w:szCs w:val="28"/>
        </w:rPr>
        <w:tab/>
        <w:t>На допитах односельці намагалися захистити родину. Зокрема, свідок Андрій Остапик стверджував, що ніколи не чув у селі розмов про зв'язок Григорія, Степана, Василя чи Михайла з ОУН, а лише знав, що матір вивезли через те, що «її синів не було вдома». Ситуацію погіршила ще одна гірка втрата: у 1948 році помер голова сімейства Петро Антонович Антонюк (точний день та причина смерті в архівах не збереглися), залишивши Катерину вдовою вдруге</w:t>
      </w:r>
      <w:r>
        <w:rPr>
          <w:rStyle w:val="Style13"/>
          <w:b w:val="false"/>
          <w:bCs w:val="false"/>
          <w:i w:val="false"/>
          <w:iCs w:val="false"/>
          <w:sz w:val="28"/>
          <w:szCs w:val="28"/>
        </w:rPr>
        <w:footnoteReference w:id="25"/>
      </w:r>
      <w:r>
        <w:rPr>
          <w:b w:val="false"/>
          <w:bCs w:val="false"/>
          <w:i w:val="false"/>
          <w:iCs w:val="false"/>
          <w:sz w:val="28"/>
          <w:szCs w:val="28"/>
        </w:rPr>
        <w:t>.</w:t>
      </w:r>
    </w:p>
    <w:p>
      <w:pPr>
        <w:pStyle w:val="Style20"/>
        <w:bidi w:val="0"/>
        <w:spacing w:before="0" w:after="0"/>
        <w:contextualSpacing/>
        <w:jc w:val="both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ab/>
        <w:t>Оскільки сини пішли у підпілля, радянська влада застосувала до їхніх рідних жорстокий принцип колективної відповідальності. 6 грудня 1949 року на осиротілу родину — матір Катерину, доньку Анастасію та наймолодшого сина Павла</w:t>
      </w:r>
      <w:r>
        <w:rPr>
          <w:rStyle w:val="Style13"/>
          <w:i w:val="false"/>
          <w:iCs w:val="false"/>
          <w:sz w:val="28"/>
          <w:szCs w:val="28"/>
        </w:rPr>
        <w:footnoteReference w:id="26"/>
      </w:r>
      <w:r>
        <w:rPr>
          <w:i w:val="false"/>
          <w:iCs w:val="false"/>
          <w:sz w:val="28"/>
          <w:szCs w:val="28"/>
        </w:rPr>
        <w:t xml:space="preserve"> — було заведено справу виселенців. 60-річну неписьменну селянку Катерину та 11-річного школяра Павла 24 вересня 1949 року примусово депортували з Тяглова аж до Якутської АРСР як членів сім'ї учасників ОУН-УПА. Свою чашу страждань випила й уродженка села Тяглів, селянка-кравчиня Анастасія Петрівна Антонюк (1931 року народження), яку 24 вересня 1949 року також виселили як члена сім'ї учасника підпілля УПА в Якутську АРСР.</w:t>
      </w:r>
    </w:p>
    <w:p>
      <w:pPr>
        <w:pStyle w:val="Style20"/>
        <w:bidi w:val="0"/>
        <w:spacing w:before="0" w:after="0"/>
        <w:contextualSpacing/>
        <w:jc w:val="both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ab/>
      </w:r>
    </w:p>
    <w:p>
      <w:pPr>
        <w:pStyle w:val="Normal"/>
        <w:bidi w:val="0"/>
        <w:jc w:val="center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</w:r>
      <w:r>
        <w:drawing>
          <wp:anchor behindDoc="0" distT="0" distB="0" distL="0" distR="0" simplePos="0" locked="0" layoutInCell="0" allowOverlap="1" relativeHeight="2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730750"/>
            <wp:effectExtent l="0" t="0" r="0" b="0"/>
            <wp:wrapSquare wrapText="largest"/>
            <wp:docPr id="20" name="Зображення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Зображення15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112" t="-145" r="-112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3075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 w:val="false"/>
          <w:bCs w:val="false"/>
          <w:i/>
          <w:iCs/>
          <w:sz w:val="24"/>
          <w:szCs w:val="24"/>
        </w:rPr>
        <w:t>Зображення №18. Особиста справа народження Антонюк Катерини Юріївни за 1949-1960 роки</w:t>
        <w:tab/>
      </w:r>
    </w:p>
    <w:p>
      <w:pPr>
        <w:pStyle w:val="Normal"/>
        <w:bidi w:val="0"/>
        <w:jc w:val="both"/>
        <w:rPr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Style20"/>
        <w:bidi w:val="0"/>
        <w:spacing w:before="0" w:after="0"/>
        <w:contextualSpacing/>
        <w:jc w:val="both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ab/>
        <w:t>Повернення на рідну землю було довгим. Анастасію, звільнену зі спецпоселення 15 березня 1956 року, згодом підтримав вивільнений у липні 1958 року юний Павло, а їхня старенька мати Катерина отримала волю лише 28 лютого 1960 року. Повністю їхні добрі імена були відновлені та очищені від звинувачень напередодні проголошення незалежності України: 17 квітня 1991 року, згідно із Законом України, Катерину, Анастасію та Павла Антонюків було офіційно реабілітовано.</w:t>
      </w:r>
    </w:p>
    <w:p>
      <w:pPr>
        <w:pStyle w:val="2"/>
        <w:keepNext w:val="true"/>
        <w:rPr>
          <w:sz w:val="28"/>
          <w:szCs w:val="28"/>
        </w:rPr>
      </w:pPr>
      <w:bookmarkStart w:id="15" w:name="__RefHeading___Toc3492_1496290007"/>
      <w:bookmarkEnd w:id="15"/>
      <w:r>
        <w:rPr>
          <w:sz w:val="28"/>
          <w:szCs w:val="28"/>
        </w:rPr>
        <w:t>Основні групи джерел</w:t>
      </w:r>
    </w:p>
    <w:tbl>
      <w:tblPr>
        <w:tblW w:w="9360" w:type="dxa"/>
        <w:jc w:val="left"/>
        <w:tblInd w:w="5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035"/>
        <w:gridCol w:w="3902"/>
        <w:gridCol w:w="3423"/>
      </w:tblGrid>
      <w:tr>
        <w:trPr>
          <w:tblHeader w:val="true"/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Група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Що встановлює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17365D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8"/>
                <w:szCs w:val="28"/>
              </w:rPr>
              <w:t>Обмеження</w:t>
            </w:r>
          </w:p>
        </w:tc>
      </w:tr>
      <w:tr>
        <w:trPr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Метричні книги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Народження, хрещення, шлюби, смерть, батьків, хрещених і номери будинків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Можливі описки у віці, роках народження та написанні імен.</w:t>
            </w:r>
          </w:p>
        </w:tc>
      </w:tr>
      <w:tr>
        <w:trPr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Військові списки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Службу Петра, полкову належність, полон і місце утримання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Не розкривають повної траєкторії служби та повернення.</w:t>
            </w:r>
          </w:p>
        </w:tc>
      </w:tr>
      <w:tr>
        <w:trPr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Справи польської влади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Контекст переслідування ОУН і дані про ширшу родину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Обвинувачення потребують критичної перевірки.</w:t>
            </w:r>
          </w:p>
        </w:tc>
      </w:tr>
      <w:tr>
        <w:trPr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Справи спецпоселенців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Депортацію, склад сім'ї, дати звільнення й реабілітації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fill="FAFBF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Пізні свідчення можуть містити помилки пам'яті та суперечливі перекази.</w:t>
            </w:r>
          </w:p>
        </w:tc>
      </w:tr>
      <w:tr>
        <w:trPr>
          <w:cantSplit w:val="true"/>
        </w:trPr>
        <w:tc>
          <w:tcPr>
            <w:tcW w:w="203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23272F"/>
                <w:sz w:val="28"/>
                <w:szCs w:val="28"/>
              </w:rPr>
              <w:t>Краєзнавчі публікації</w:t>
            </w:r>
          </w:p>
        </w:tc>
        <w:tc>
          <w:tcPr>
            <w:tcW w:w="390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Локальний контекст діяльності ОУН і родинні зв'язки</w:t>
            </w:r>
          </w:p>
        </w:tc>
        <w:tc>
          <w:tcPr>
            <w:tcW w:w="3423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23272F"/>
                <w:sz w:val="28"/>
                <w:szCs w:val="28"/>
              </w:rPr>
              <w:t>Вторинне джерело; потребує зіставлення з архівними документами.</w:t>
            </w:r>
          </w:p>
        </w:tc>
      </w:tr>
    </w:tbl>
    <w:p>
      <w:pPr>
        <w:pStyle w:val="Normal"/>
        <w:spacing w:before="0" w:after="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keepNext w:val="true"/>
        <w:pageBreakBefore w:val="false"/>
        <w:rPr>
          <w:sz w:val="28"/>
          <w:szCs w:val="28"/>
        </w:rPr>
      </w:pPr>
      <w:bookmarkStart w:id="16" w:name="__RefHeading___Toc3494_1496290007"/>
      <w:bookmarkEnd w:id="16"/>
      <w:r>
        <w:rPr>
          <w:sz w:val="28"/>
          <w:szCs w:val="28"/>
        </w:rPr>
        <w:t>Висновок і генеалогічна формула</w:t>
      </w:r>
    </w:p>
    <w:p>
      <w:pPr>
        <w:pStyle w:val="Normal"/>
        <w:pBdr>
          <w:left w:val="single" w:sz="24" w:space="10" w:color="2B7A78"/>
        </w:pBdr>
        <w:shd w:fill="EAF3F2"/>
        <w:spacing w:lineRule="auto" w:line="264" w:before="160" w:after="200"/>
        <w:ind w:left="142" w:right="85" w:hanging="0"/>
        <w:jc w:val="lef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B7A78"/>
          <w:sz w:val="28"/>
          <w:szCs w:val="28"/>
        </w:rPr>
        <w:t>ПІДСУМОК</w:t>
        <w:br/>
      </w:r>
      <w:r>
        <w:rPr>
          <w:rFonts w:eastAsia="Times New Roman" w:cs="Times New Roman" w:ascii="Times New Roman" w:hAnsi="Times New Roman"/>
          <w:b/>
          <w:color w:val="17365D"/>
          <w:sz w:val="28"/>
          <w:szCs w:val="28"/>
        </w:rPr>
        <w:t>Родовід подружжя простежено документально до покоління їхніх дідусів і бабусь; склад власної сім'ї Петра й Катерини відтворено за послідовністю метричних записів і справами радянського періоду.</w:t>
      </w:r>
    </w:p>
    <w:p>
      <w:pPr>
        <w:pStyle w:val="2"/>
        <w:keepNext w:val="true"/>
        <w:rPr>
          <w:sz w:val="28"/>
          <w:szCs w:val="28"/>
        </w:rPr>
      </w:pPr>
      <w:bookmarkStart w:id="17" w:name="__RefHeading___Toc3496_1496290007"/>
      <w:bookmarkEnd w:id="17"/>
      <w:r>
        <w:rPr>
          <w:sz w:val="28"/>
          <w:szCs w:val="28"/>
        </w:rPr>
        <w:t>Генеалогічна формула</w:t>
      </w:r>
    </w:p>
    <w:p>
      <w:pPr>
        <w:pStyle w:val="Normal"/>
        <w:widowControl/>
        <w:pBdr>
          <w:left w:val="single" w:sz="24" w:space="10" w:color="A47E3B"/>
        </w:pBdr>
        <w:shd w:fill="F5F0E6"/>
        <w:spacing w:before="120" w:after="240"/>
        <w:ind w:left="142" w:right="85" w:hanging="0"/>
        <w:jc w:val="both"/>
        <w:rPr>
          <w:rFonts w:ascii="Times New Roman" w:hAnsi="Times New Roman" w:eastAsia="Times New Roman" w:cs="Times New Roman"/>
          <w:i/>
          <w:i/>
          <w:color w:val="667085"/>
          <w:sz w:val="21"/>
        </w:rPr>
      </w:pPr>
      <w:r>
        <w:rPr>
          <w:rFonts w:eastAsia="Times New Roman" w:cs="Times New Roman" w:ascii="Times New Roman" w:hAnsi="Times New Roman"/>
          <w:i w:val="false"/>
          <w:sz w:val="28"/>
          <w:szCs w:val="28"/>
        </w:rPr>
        <w:t>Петро Антонюк (1887-1948), син Антона Антонюка та Феодори Гуменюк, 5 листопада 1912 року одружився з Катериною Кулинич (нар. 1890), дочкою Георгія Кулинича та Агафії. У подружжя народилися Григорій (1914), Меланія (1919), Василь (1922), Степан (1926), Анастасія (1931) і Павло (1937); разом із ними виховувався Михайло Грабар (1912), син Катерини від першого шлюбу.</w:t>
      </w:r>
    </w:p>
    <w:p>
      <w:pPr>
        <w:pStyle w:val="2"/>
        <w:keepNext w:val="true"/>
        <w:rPr>
          <w:sz w:val="28"/>
          <w:szCs w:val="28"/>
        </w:rPr>
      </w:pPr>
      <w:bookmarkStart w:id="18" w:name="__RefHeading___Toc3498_1496290007"/>
      <w:bookmarkEnd w:id="18"/>
      <w:r>
        <w:rPr>
          <w:sz w:val="28"/>
          <w:szCs w:val="28"/>
        </w:rPr>
        <w:t>Встановлений прямий родовий ланцюг</w:t>
      </w:r>
    </w:p>
    <w:p>
      <w:pPr>
        <w:pStyle w:val="Style20"/>
        <w:bidi w:val="0"/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17365D"/>
          <w:sz w:val="28"/>
          <w:szCs w:val="28"/>
        </w:rPr>
        <w:t>Петро Антонюк &lt;- Антон Антонюк + Феодора Гуменюк &lt;- Петро Антонюк + Марія Стащук / Максиміліан Гуменюк + Дарія Саноцька</w:t>
        <w:br/>
        <w:t>Катерина Кулинич &lt;- Георгій Кулинич + Агафія &lt;- Григорій Кулинич + Феодосія Булик / Іоанн + Меланія Павлик</w:t>
      </w:r>
      <w:r>
        <w:br w:type="page"/>
      </w:r>
    </w:p>
    <w:p>
      <w:pPr>
        <w:pStyle w:val="1"/>
        <w:keepNext w:val="true"/>
        <w:rPr/>
      </w:pPr>
      <w:bookmarkStart w:id="19" w:name="__RefHeading___Toc3500_1496290007"/>
      <w:bookmarkEnd w:id="19"/>
      <w:r>
        <w:rPr/>
        <w:t>Додаток 1. Портретний родовід Катерини Кулинич</w:t>
      </w:r>
    </w:p>
    <w:p>
      <w:pPr>
        <w:pStyle w:val="Normal"/>
        <w:keepNext w:val="true"/>
        <w:spacing w:before="140" w:after="80"/>
        <w:jc w:val="center"/>
        <w:rPr/>
      </w:pPr>
      <w:r>
        <w:rPr/>
        <w:drawing>
          <wp:inline distT="0" distB="0" distL="0" distR="0">
            <wp:extent cx="5623560" cy="7283450"/>
            <wp:effectExtent l="0" t="0" r="0" b="0"/>
            <wp:docPr id="21" name="Picture 21" descr="Портретна генеалогічна схема предків Катерини Кулини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Портретна генеалогічна схема предків Катерини Кулинич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283450"/>
                    </a:xfrm>
                    <a:prstGeom prst="rect">
                      <a:avLst/>
                    </a:prstGeom>
                    <a:ln w="952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Caption"/>
        <w:keepNext w:val="false"/>
        <w:jc w:val="center"/>
        <w:rPr>
          <w:rFonts w:ascii="Liberation Serif" w:hAnsi="Liberation Serif" w:eastAsia="NSimSun" w:cs="Lucida Sans"/>
          <w:b w:val="false"/>
          <w:b w:val="false"/>
          <w:bCs w:val="false"/>
          <w:i/>
          <w:i/>
          <w:iCs/>
          <w:color w:val="auto"/>
          <w:kern w:val="2"/>
          <w:sz w:val="24"/>
          <w:szCs w:val="24"/>
          <w:lang w:val="uk-UA" w:eastAsia="zh-CN" w:bidi="hi-IN"/>
        </w:rPr>
      </w:pPr>
      <w:r>
        <w:rPr>
          <w:rFonts w:eastAsia="NSimSun" w:cs="Lucida Sans" w:ascii="Liberation Serif" w:hAnsi="Liberation Serif"/>
          <w:b w:val="false"/>
          <w:bCs w:val="false"/>
          <w:i/>
          <w:iCs/>
          <w:color w:val="auto"/>
          <w:kern w:val="2"/>
          <w:sz w:val="24"/>
          <w:szCs w:val="24"/>
          <w:lang w:val="uk-UA" w:eastAsia="zh-CN" w:bidi="hi-IN"/>
        </w:rPr>
        <w:t>Зображення №19. Портретний родовід Катерини Кулинич</w:t>
      </w:r>
      <w:r>
        <w:br w:type="page"/>
      </w:r>
    </w:p>
    <w:p>
      <w:pPr>
        <w:pStyle w:val="1"/>
        <w:keepNext w:val="true"/>
        <w:rPr/>
      </w:pPr>
      <w:bookmarkStart w:id="20" w:name="__RefHeading___Toc3502_1496290007"/>
      <w:bookmarkEnd w:id="20"/>
      <w:r>
        <w:rPr/>
        <w:t>Додаток 2. Портретний родовід Петра Антонюка</w:t>
      </w:r>
    </w:p>
    <w:p>
      <w:pPr>
        <w:pStyle w:val="Normal"/>
        <w:keepNext w:val="true"/>
        <w:spacing w:before="140" w:after="80"/>
        <w:jc w:val="center"/>
        <w:rPr/>
      </w:pPr>
      <w:r>
        <w:rPr/>
        <w:drawing>
          <wp:inline distT="0" distB="0" distL="0" distR="0">
            <wp:extent cx="5623560" cy="7283450"/>
            <wp:effectExtent l="0" t="0" r="0" b="0"/>
            <wp:docPr id="22" name="Picture 22" descr="Портретна генеалогічна схема предків Петра Антоню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Портретна генеалогічна схема предків Петра Антонюка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283450"/>
                    </a:xfrm>
                    <a:prstGeom prst="rect">
                      <a:avLst/>
                    </a:prstGeom>
                    <a:ln w="9525">
                      <a:solidFill>
                        <a:srgbClr val="C6B58A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Caption"/>
        <w:keepNext w:val="false"/>
        <w:spacing w:before="0" w:after="140"/>
        <w:jc w:val="center"/>
        <w:rPr/>
      </w:pPr>
      <w:r>
        <w:rPr>
          <w:rFonts w:eastAsia="NSimSun" w:cs="Lucida Sans" w:ascii="Liberation Serif" w:hAnsi="Liberation Serif"/>
          <w:b w:val="false"/>
          <w:bCs w:val="false"/>
          <w:i/>
          <w:iCs/>
          <w:color w:val="auto"/>
          <w:kern w:val="2"/>
          <w:sz w:val="24"/>
          <w:szCs w:val="24"/>
          <w:lang w:val="uk-UA" w:eastAsia="zh-CN" w:bidi="hi-IN"/>
        </w:rPr>
        <w:t>Зображення №20. Портретний родовід Петра Антонюка</w:t>
      </w:r>
    </w:p>
    <w:sectPr>
      <w:headerReference w:type="default" r:id="rId24"/>
      <w:footerReference w:type="default" r:id="rId25"/>
      <w:footnotePr>
        <w:numFmt w:val="decimal"/>
      </w:footnotePr>
      <w:type w:val="nextPage"/>
      <w:pgSz w:w="11906" w:h="16838"/>
      <w:pgMar w:left="1134" w:right="1134" w:gutter="0" w:header="1134" w:top="1612" w:footer="1134" w:bottom="196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>
        <w:rFonts w:eastAsia="Times New Roman" w:cs="Times New Roman" w:ascii="Times New Roman" w:hAnsi="Times New Roman"/>
        <w:color w:val="667085"/>
        <w:sz w:val="19"/>
      </w:rPr>
      <w:t>Родинна монографія</w:t>
    </w: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  <w:p>
    <w:pPr>
      <w:pStyle w:val="Style24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3"/>
        <w:ind w:left="340" w:hanging="0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Pas 48 Słup 38 (Żółkiew). Skala 1:100 000. — Warszawa: Wojskowy Instytut Geograficzny, 1934. — Z: Mapa Taktyczna Polski 1924–1939. Доступно в електронному архіві: Mapster / Archiwum Map WIG. </w:t>
      </w:r>
    </w:p>
  </w:footnote>
  <w:footnote w:id="3">
    <w:p>
      <w:pPr>
        <w:pStyle w:val="Style23"/>
        <w:ind w:left="340" w:hanging="0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Pas 47 Słup 38 (Sokal). Skala 1:100 000. — Warszawa: Wojskowy Instytut Geograficzny, 1936. — Z: Mapa Taktyczna Polski 1924–1939. Доступно в електронному архіві: Mapster / Archiwum Map Wojskowego Instytutu Geograficznego. </w:t>
      </w:r>
    </w:p>
  </w:footnote>
  <w:footnote w:id="4">
    <w:p>
      <w:pPr>
        <w:pStyle w:val="Normal"/>
        <w:bidi w:val="0"/>
        <w:jc w:val="both"/>
        <w:rPr/>
      </w:pPr>
      <w:r>
        <w:rPr>
          <w:rStyle w:val="Style12"/>
        </w:rPr>
        <w:footnoteRef/>
      </w:r>
      <w:r>
        <w:rPr/>
        <w:t xml:space="preserve">. Archiwum Główne Akt Dawnych w Warszawie (AGAD), Zespół 298, sygn. 250, skan 107 </w:t>
      </w:r>
    </w:p>
  </w:footnote>
  <w:footnote w:id="5">
    <w:p>
      <w:pPr>
        <w:pStyle w:val="Style23"/>
        <w:bidi w:val="0"/>
        <w:ind w:left="340" w:hanging="0"/>
        <w:jc w:val="left"/>
        <w:rPr/>
      </w:pPr>
      <w:r>
        <w:rPr>
          <w:rStyle w:val="Style12"/>
        </w:rPr>
        <w:footnoteRef/>
      </w:r>
      <w:r>
        <w:rPr>
          <w:sz w:val="24"/>
          <w:szCs w:val="24"/>
        </w:rPr>
        <w:t>. Archiwum Główne Akt Dawnych w Warszawie (AGAD), Zespół 298, sygn. 296, skan 117</w:t>
      </w:r>
      <w:r>
        <w:rPr/>
        <w:t xml:space="preserve"> </w:t>
      </w:r>
    </w:p>
  </w:footnote>
  <w:footnote w:id="6">
    <w:p>
      <w:pPr>
        <w:pStyle w:val="Style23"/>
        <w:bidi w:val="0"/>
        <w:ind w:left="340" w:hanging="0"/>
        <w:jc w:val="left"/>
        <w:rPr/>
      </w:pPr>
      <w:r>
        <w:rPr>
          <w:rStyle w:val="Style12"/>
        </w:rPr>
        <w:footnoteRef/>
      </w:r>
      <w:r>
        <w:rPr>
          <w:sz w:val="24"/>
          <w:szCs w:val="24"/>
        </w:rPr>
        <w:t>. Archiwum Główne Akt Dawnych w Warszawie (AGAD), Zespół 298, sygn. 297, skan 71</w:t>
      </w:r>
    </w:p>
  </w:footnote>
  <w:footnote w:id="7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Archiwum Główne Akt Dawnych w Warszawie (AGAD), Zespół 298, sygn. 298, skan 85</w:t>
      </w:r>
    </w:p>
  </w:footnote>
  <w:footnote w:id="8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Archiwum Główne Akt Dawnych w Warszawie (AGAD), Zespół 298, sygn. 298, skan 87 </w:t>
      </w:r>
    </w:p>
  </w:footnote>
  <w:footnote w:id="9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Archiwum Główne Akt Dawnych w Warszawie (AGAD), Zespół 298, sygn. 297, skan 90</w:t>
      </w:r>
    </w:p>
  </w:footnote>
  <w:footnote w:id="10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Archiwum Główne Akt Dawnych w Warszawie (AGAD), Zespół 298, sygn. 298, skan 93</w:t>
      </w:r>
    </w:p>
  </w:footnote>
  <w:footnote w:id="11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Verlustlisten Österreich-Ungarn 1. WK, Nr. 379, 1916-02-19, page 379_05: Antoniuk Peter (Mannschaft) — Oberösterreichische Landesbibliothek (OÖ Landesbibliothek) </w:t>
      </w:r>
    </w:p>
  </w:footnote>
  <w:footnote w:id="12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 Archiwum Główne Akt Dawnych w Warszawie (AGAD), Zespół 298, sygn. 250, skan 113</w:t>
      </w:r>
    </w:p>
  </w:footnote>
  <w:footnote w:id="13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10646, арк. 97</w:t>
      </w:r>
    </w:p>
  </w:footnote>
  <w:footnote w:id="14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10646, арк. 107</w:t>
      </w:r>
    </w:p>
  </w:footnote>
  <w:footnote w:id="15">
    <w:p>
      <w:pPr>
        <w:pStyle w:val="Style23"/>
        <w:bidi w:val="0"/>
        <w:ind w:left="340" w:hanging="0"/>
        <w:jc w:val="left"/>
        <w:rPr/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10934, арк. 100</w:t>
      </w:r>
    </w:p>
  </w:footnote>
  <w:footnote w:id="16">
    <w:p>
      <w:pPr>
        <w:pStyle w:val="Style23"/>
        <w:bidi w:val="0"/>
        <w:ind w:left="34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rStyle w:val="Style12"/>
        </w:rPr>
        <w:footnoteRef/>
      </w:r>
      <w:r>
        <w:rPr>
          <w:b w:val="false"/>
          <w:bCs w:val="false"/>
          <w:sz w:val="24"/>
          <w:szCs w:val="24"/>
        </w:rPr>
        <w:t>. ЦДІАЛ, ф. 201, оп. 4а, спр. 10934, арк. 100</w:t>
      </w:r>
    </w:p>
  </w:footnote>
  <w:footnote w:id="17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10935, арк. 23(з)</w:t>
      </w:r>
    </w:p>
  </w:footnote>
  <w:footnote w:id="18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10935, арк. 24(з)</w:t>
      </w:r>
    </w:p>
  </w:footnote>
  <w:footnote w:id="19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ЦДІАЛ, ф. 201, оп. 4а, спр. 10935, арк. 26(з)</w:t>
      </w:r>
    </w:p>
  </w:footnote>
  <w:footnote w:id="20">
    <w:p>
      <w:pPr>
        <w:pStyle w:val="Style23"/>
        <w:bidi w:val="0"/>
        <w:ind w:left="340" w:hanging="0"/>
        <w:jc w:val="left"/>
        <w:rPr/>
      </w:pPr>
      <w:r>
        <w:rPr>
          <w:rStyle w:val="Style12"/>
        </w:rPr>
        <w:footnoteRef/>
      </w:r>
      <w:r>
        <w:rPr>
          <w:sz w:val="24"/>
          <w:szCs w:val="24"/>
        </w:rPr>
        <w:t>. Псевдонім “Коваль” імовірно походить від професії його прадіда, який переїхав із міста Сокаль до села Тяглів у пошуках постійної роботи у ковальській справі.</w:t>
      </w:r>
    </w:p>
  </w:footnote>
  <w:footnote w:id="21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>. ДАЛО, ф. 220, оп. 1, спр. 204</w:t>
      </w:r>
    </w:p>
  </w:footnote>
  <w:footnote w:id="22">
    <w:p>
      <w:pPr>
        <w:pStyle w:val="Style23"/>
        <w:bidi w:val="0"/>
        <w:ind w:left="340" w:hanging="0"/>
        <w:jc w:val="left"/>
        <w:rPr/>
      </w:pPr>
      <w:r>
        <w:rPr>
          <w:rStyle w:val="Style12"/>
        </w:rPr>
        <w:footnoteRef/>
      </w:r>
      <w:r>
        <w:rPr>
          <w:b w:val="false"/>
          <w:bCs w:val="false"/>
          <w:sz w:val="24"/>
          <w:szCs w:val="24"/>
        </w:rPr>
        <w:t xml:space="preserve">. Вони боролися, страждали, гинули за самостійну Україну! // Голос з-над Бугу. — 2017. — 22 січня. — URL: </w:t>
      </w:r>
      <w:hyperlink r:id="rId1" w:tgtFrame="_blank">
        <w:r>
          <w:rPr>
            <w:b w:val="false"/>
            <w:bCs w:val="false"/>
            <w:sz w:val="24"/>
            <w:szCs w:val="24"/>
          </w:rPr>
          <w:t>https://golosznadbugu.com/history/vony-borolysya-strazhdaly-hynuly-za-samostijnu-ukrajinu.html</w:t>
        </w:r>
      </w:hyperlink>
    </w:p>
  </w:footnote>
  <w:footnote w:id="23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Галузевий державний архів Міністерства внутрішніх справ України, облікова справа № 10924 (на початок: 9 серпня 1949 р., закінчено: 24 вересня 1949 р., архівний номер Р-18362) за обвинуваченням на сім’ю убитого бандита Антонюка Степана Петровича. </w:t>
      </w:r>
    </w:p>
  </w:footnote>
  <w:footnote w:id="24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. Галузевий державний архів Міністерства внутрішніх справ України, особова справа виселенця № Р-18362 (на початок: 6 грудня 1949 р., закінчено: 11 березня 1960р.) на ім’я Антонюк Єкатерини Юріївни («Оуновцы»).</w:t>
      </w:r>
    </w:p>
  </w:footnote>
  <w:footnote w:id="25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Галузевий державний архів Міністерства внутрішніх справ України, особова справа спецпоселенця № 3136 на ім'я Антонюк Анастасії Петрівни (категорія обліку: «Оуновцы», облікова справа № 10924, архівний номер Р-18362). </w:t>
      </w:r>
    </w:p>
  </w:footnote>
  <w:footnote w:id="26">
    <w:p>
      <w:pPr>
        <w:pStyle w:val="Style23"/>
        <w:bidi w:val="0"/>
        <w:ind w:left="340" w:hanging="0"/>
        <w:jc w:val="left"/>
        <w:rPr>
          <w:sz w:val="24"/>
          <w:szCs w:val="24"/>
        </w:rPr>
      </w:pPr>
      <w:r>
        <w:rPr>
          <w:rStyle w:val="Style12"/>
        </w:rPr>
        <w:footnoteRef/>
      </w:r>
      <w:r>
        <w:rPr>
          <w:sz w:val="24"/>
          <w:szCs w:val="24"/>
        </w:rPr>
        <w:t xml:space="preserve">. Галузевий державний архів Міністерства внутрішніх справ України , особова справа виселенця на Павла Петровича Антонюка (1937 р. н., категорія обліку: «Оуновцы», розпочата 3 грудня 1953 р., пов'язана з обліковою справою № 10924, архівний номер Р-18362).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pacing w:before="0" w:after="0"/>
      <w:jc w:val="center"/>
      <w:rPr/>
    </w:pPr>
    <w:r>
      <w:rPr>
        <w:rFonts w:eastAsia="Times New Roman" w:cs="Times New Roman" w:ascii="Times New Roman" w:hAnsi="Times New Roman"/>
        <w:b/>
        <w:color w:val="667085"/>
        <w:sz w:val="17"/>
      </w:rPr>
      <w:t>РОДИНА АНТОНЮКІВ  |  ТЯГЛІВ - ПРИСТАНЬ</w:t>
    </w:r>
  </w:p>
</w:hdr>
</file>

<file path=word/settings.xml><?xml version="1.0" encoding="utf-8"?>
<w:settings xmlns:w="http://schemas.openxmlformats.org/wordprocessingml/2006/main">
  <w:zoom w:percent="6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Normal"/>
    <w:next w:val="Normal"/>
    <w:qFormat/>
    <w:pPr>
      <w:keepNext w:val="true"/>
      <w:keepLines/>
      <w:spacing w:lineRule="auto" w:line="240" w:before="0" w:after="160"/>
      <w:jc w:val="left"/>
      <w:outlineLvl w:val="0"/>
    </w:pPr>
    <w:rPr>
      <w:rFonts w:eastAsia="" w:cs="" w:asciiTheme="majorHAnsi" w:cstheme="majorBidi" w:eastAsiaTheme="majorEastAsia" w:hAnsiTheme="majorHAnsi"/>
      <w:b/>
      <w:bCs/>
      <w:i w:val="false"/>
      <w:color w:val="17365D"/>
      <w:sz w:val="36"/>
      <w:szCs w:val="28"/>
    </w:rPr>
  </w:style>
  <w:style w:type="paragraph" w:styleId="2">
    <w:name w:val="Heading 2"/>
    <w:basedOn w:val="Style19"/>
    <w:next w:val="Style20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tyle12">
    <w:name w:val="Символи виноски"/>
    <w:qFormat/>
    <w:rPr/>
  </w:style>
  <w:style w:type="character" w:styleId="Style13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character" w:styleId="Style15">
    <w:name w:val="Символ нумерації"/>
    <w:qFormat/>
    <w:rPr/>
  </w:style>
  <w:style w:type="character" w:styleId="Style16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17">
    <w:name w:val="Символи кінцевої виноски"/>
    <w:qFormat/>
    <w:rPr/>
  </w:style>
  <w:style w:type="character" w:styleId="Style18">
    <w:name w:val="Посилання покажчика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tyle20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3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Footer"/>
    <w:basedOn w:val="HeaderandFooter"/>
    <w:pPr>
      <w:suppressLineNumbers/>
    </w:pPr>
    <w:rPr/>
  </w:style>
  <w:style w:type="paragraph" w:styleId="FrontMatterTitle">
    <w:name w:val="Front Matter Title"/>
    <w:qFormat/>
    <w:pPr>
      <w:keepNext w:val="true"/>
      <w:widowControl/>
      <w:suppressAutoHyphens w:val="true"/>
      <w:bidi w:val="0"/>
      <w:spacing w:lineRule="auto" w:line="276" w:before="0" w:after="280"/>
      <w:jc w:val="center"/>
    </w:pPr>
    <w:rPr>
      <w:rFonts w:ascii="Times New Roman" w:hAnsi="Times New Roman" w:eastAsia="Times New Roman" w:cs="Times New Roman"/>
      <w:b/>
      <w:i w:val="false"/>
      <w:color w:val="17365D"/>
      <w:kern w:val="2"/>
      <w:sz w:val="36"/>
      <w:szCs w:val="24"/>
      <w:lang w:val="uk-UA" w:eastAsia="zh-CN" w:bidi="hi-IN"/>
    </w:rPr>
  </w:style>
  <w:style w:type="paragraph" w:styleId="Style25">
    <w:name w:val="Header"/>
    <w:basedOn w:val="HeaderandFooter"/>
    <w:pPr>
      <w:suppressLineNumbers/>
    </w:pPr>
    <w:rPr/>
  </w:style>
  <w:style w:type="paragraph" w:styleId="Caption">
    <w:name w:val="caption"/>
    <w:basedOn w:val="Normal"/>
    <w:next w:val="Normal"/>
    <w:qFormat/>
    <w:pPr>
      <w:spacing w:lineRule="auto" w:line="240" w:before="0" w:after="140"/>
      <w:ind w:hanging="0"/>
    </w:pPr>
    <w:rPr>
      <w:rFonts w:ascii="Times New Roman" w:hAnsi="Times New Roman" w:eastAsia="Times New Roman" w:cs="Times New Roman"/>
      <w:b w:val="false"/>
      <w:bCs/>
      <w:i/>
      <w:color w:val="667085"/>
      <w:sz w:val="21"/>
      <w:szCs w:val="18"/>
    </w:rPr>
  </w:style>
  <w:style w:type="paragraph" w:styleId="Style26">
    <w:name w:val="Index Heading"/>
    <w:basedOn w:val="Style19"/>
    <w:pPr>
      <w:suppressLineNumbers/>
      <w:ind w:left="0" w:hanging="0"/>
    </w:pPr>
    <w:rPr>
      <w:b/>
      <w:bCs/>
      <w:sz w:val="32"/>
      <w:szCs w:val="32"/>
    </w:rPr>
  </w:style>
  <w:style w:type="paragraph" w:styleId="Style27">
    <w:name w:val="TOC Heading"/>
    <w:basedOn w:val="Style26"/>
    <w:pPr>
      <w:suppressLineNumbers/>
      <w:ind w:left="0" w:hanging="0"/>
    </w:pPr>
    <w:rPr>
      <w:b/>
      <w:bCs/>
      <w:sz w:val="32"/>
      <w:szCs w:val="32"/>
    </w:rPr>
  </w:style>
  <w:style w:type="paragraph" w:styleId="11">
    <w:name w:val="TOC 1"/>
    <w:basedOn w:val="Style22"/>
    <w:pPr>
      <w:tabs>
        <w:tab w:val="clear" w:pos="709"/>
        <w:tab w:val="right" w:pos="9638" w:leader="dot"/>
      </w:tabs>
      <w:ind w:left="0" w:hanging="0"/>
    </w:pPr>
    <w:rPr/>
  </w:style>
  <w:style w:type="paragraph" w:styleId="21">
    <w:name w:val="TOC 2"/>
    <w:basedOn w:val="Style22"/>
    <w:pPr>
      <w:tabs>
        <w:tab w:val="clear" w:pos="709"/>
        <w:tab w:val="right" w:pos="9355" w:leader="dot"/>
      </w:tabs>
      <w:ind w:left="283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footnotes" Target="footnotes.xml"/><Relationship Id="rId27" Type="http://schemas.openxmlformats.org/officeDocument/2006/relationships/fontTable" Target="fontTable.xml"/><Relationship Id="rId28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golosznadbugu.com/history/vony-borolysya-strazhdaly-hynuly-za-samostijnu-ukrajinu.html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DOCX_Edit_PLUS/7.4.0.3$Windows_X86_64 LibreOffice_project/</Application>
  <AppVersion>15.0000</AppVersion>
  <Pages>24</Pages>
  <Words>3168</Words>
  <Characters>18601</Characters>
  <CharactersWithSpaces>21679</CharactersWithSpaces>
  <Paragraphs>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2026-09-01T11:42:42Z</dcterms:created>
  <dc:creator/>
  <dc:description/>
  <dc:language>uk-UA</dc:language>
  <cp:lastModifiedBy/>
  <dcterms:modified xsi:type="dcterms:W3CDTF">2026-09-01T19:47:14Z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